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906EC4">
      <w:pPr>
        <w:pStyle w:val="2"/>
        <w:keepNext w:val="0"/>
        <w:keepLines w:val="0"/>
        <w:widowControl/>
        <w:suppressLineNumbers w:val="0"/>
        <w:spacing w:before="0" w:beforeAutospacing="0" w:after="0" w:afterAutospacing="0"/>
        <w:ind w:left="0" w:right="0"/>
        <w:jc w:val="center"/>
        <w:outlineLvl w:val="0"/>
        <w:rPr>
          <w:rFonts w:hint="eastAsia" w:ascii="仿宋" w:hAnsi="仿宋" w:eastAsia="仿宋" w:cs="仿宋"/>
        </w:rPr>
      </w:pPr>
      <w:bookmarkStart w:id="0" w:name="_Toc27801"/>
      <w:r>
        <w:rPr>
          <w:rFonts w:hint="eastAsia" w:ascii="仿宋" w:hAnsi="仿宋" w:eastAsia="仿宋" w:cs="仿宋"/>
          <w:b/>
          <w:bCs w:val="0"/>
          <w:kern w:val="0"/>
          <w:sz w:val="36"/>
          <w:szCs w:val="36"/>
          <w:lang w:val="en-US" w:eastAsia="zh-CN" w:bidi="ar"/>
        </w:rPr>
        <w:t>第三章 技术、服务及其他要求</w:t>
      </w:r>
      <w:bookmarkEnd w:id="0"/>
    </w:p>
    <w:p w14:paraId="57CF9D1D">
      <w:pPr>
        <w:pStyle w:val="2"/>
        <w:keepNext w:val="0"/>
        <w:keepLines w:val="0"/>
        <w:widowControl/>
        <w:suppressLineNumbers w:val="0"/>
        <w:spacing w:before="0" w:beforeAutospacing="0" w:after="0" w:afterAutospacing="0"/>
        <w:ind w:left="0" w:right="0" w:firstLine="480"/>
        <w:jc w:val="left"/>
        <w:rPr>
          <w:rFonts w:hint="eastAsia" w:ascii="仿宋" w:hAnsi="仿宋" w:eastAsia="仿宋" w:cs="仿宋"/>
        </w:rPr>
      </w:pPr>
      <w:r>
        <w:rPr>
          <w:rFonts w:hint="eastAsia" w:ascii="仿宋" w:hAnsi="仿宋" w:eastAsia="仿宋" w:cs="仿宋"/>
          <w:kern w:val="0"/>
          <w:sz w:val="24"/>
          <w:szCs w:val="24"/>
          <w:lang w:val="en-US" w:eastAsia="zh-CN" w:bidi="ar"/>
        </w:rPr>
        <w:t>（注：本章的技术、服务及其他要求中，带“★”的要求为实质性要求。采购人、代理机构应当根据项目实际要求合理设定，并在第五章符合性审查中明确响应要求。）</w:t>
      </w:r>
    </w:p>
    <w:p w14:paraId="5BA44906">
      <w:pPr>
        <w:pStyle w:val="2"/>
        <w:keepNext w:val="0"/>
        <w:keepLines w:val="0"/>
        <w:widowControl/>
        <w:suppressLineNumbers w:val="0"/>
        <w:spacing w:before="0" w:beforeAutospacing="0" w:after="0" w:afterAutospacing="0"/>
        <w:ind w:left="0" w:right="0" w:firstLine="480"/>
        <w:jc w:val="left"/>
        <w:rPr>
          <w:rFonts w:hint="eastAsia" w:ascii="仿宋" w:hAnsi="仿宋" w:eastAsia="仿宋" w:cs="仿宋"/>
          <w:color w:val="000000"/>
          <w:kern w:val="0"/>
          <w:sz w:val="22"/>
          <w:szCs w:val="22"/>
        </w:rPr>
      </w:pPr>
      <w:r>
        <w:rPr>
          <w:rFonts w:hint="eastAsia" w:ascii="仿宋" w:hAnsi="仿宋" w:eastAsia="仿宋" w:cs="仿宋"/>
          <w:color w:val="000000"/>
          <w:kern w:val="0"/>
          <w:sz w:val="22"/>
          <w:szCs w:val="22"/>
          <w:lang w:val="en-US" w:eastAsia="zh-CN" w:bidi="ar"/>
        </w:rPr>
        <w:t xml:space="preserve"> </w:t>
      </w:r>
    </w:p>
    <w:p w14:paraId="063FEA11">
      <w:pPr>
        <w:pStyle w:val="2"/>
        <w:keepNext w:val="0"/>
        <w:keepLines w:val="0"/>
        <w:widowControl/>
        <w:suppressLineNumbers w:val="0"/>
        <w:spacing w:before="0" w:beforeAutospacing="0" w:after="0" w:afterAutospacing="0"/>
        <w:ind w:left="0" w:right="0"/>
        <w:jc w:val="left"/>
        <w:rPr>
          <w:rFonts w:hint="eastAsia" w:ascii="仿宋" w:hAnsi="仿宋" w:eastAsia="仿宋" w:cs="仿宋"/>
          <w:color w:val="000000"/>
          <w:kern w:val="0"/>
          <w:sz w:val="22"/>
          <w:szCs w:val="22"/>
        </w:rPr>
      </w:pPr>
      <w:r>
        <w:rPr>
          <w:rFonts w:hint="eastAsia" w:ascii="仿宋" w:hAnsi="仿宋" w:eastAsia="仿宋" w:cs="仿宋"/>
          <w:b/>
          <w:bCs/>
          <w:color w:val="000000"/>
          <w:kern w:val="0"/>
          <w:sz w:val="28"/>
          <w:szCs w:val="28"/>
          <w:lang w:val="en-US" w:eastAsia="zh-CN" w:bidi="ar"/>
        </w:rPr>
        <w:t>一、标的情况</w:t>
      </w:r>
    </w:p>
    <w:tbl>
      <w:tblPr>
        <w:tblStyle w:val="3"/>
        <w:tblW w:w="9053" w:type="dxa"/>
        <w:tblInd w:w="-564"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0" w:type="dxa"/>
          <w:bottom w:w="0" w:type="dxa"/>
          <w:right w:w="0" w:type="dxa"/>
        </w:tblCellMar>
      </w:tblPr>
      <w:tblGrid>
        <w:gridCol w:w="611"/>
        <w:gridCol w:w="862"/>
        <w:gridCol w:w="1620"/>
        <w:gridCol w:w="1380"/>
        <w:gridCol w:w="691"/>
        <w:gridCol w:w="770"/>
        <w:gridCol w:w="1632"/>
        <w:gridCol w:w="1487"/>
      </w:tblGrid>
      <w:tr w14:paraId="47AC0A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1089" w:hRule="atLeast"/>
        </w:trPr>
        <w:tc>
          <w:tcPr>
            <w:tcW w:w="611"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13342712">
            <w:pPr>
              <w:keepNext w:val="0"/>
              <w:keepLines w:val="0"/>
              <w:widowControl w:val="0"/>
              <w:suppressLineNumbers w:val="0"/>
              <w:spacing w:before="0" w:beforeAutospacing="0" w:after="0" w:afterAutospacing="0" w:line="400" w:lineRule="exact"/>
              <w:ind w:left="0" w:right="0"/>
              <w:jc w:val="center"/>
              <w:rPr>
                <w:rFonts w:hint="default" w:ascii="Times New Roman" w:hAnsi="Times New Roman" w:eastAsia="仿宋" w:cs="Times New Roman"/>
                <w:b/>
                <w:bCs/>
                <w:kern w:val="2"/>
                <w:sz w:val="24"/>
                <w:szCs w:val="24"/>
                <w:bdr w:val="none" w:color="auto" w:sz="0" w:space="0"/>
              </w:rPr>
            </w:pPr>
            <w:r>
              <w:rPr>
                <w:rFonts w:hint="eastAsia" w:ascii="仿宋" w:hAnsi="仿宋" w:eastAsia="仿宋" w:cs="仿宋"/>
                <w:b/>
                <w:bCs/>
                <w:kern w:val="2"/>
                <w:sz w:val="24"/>
                <w:szCs w:val="24"/>
                <w:bdr w:val="none" w:color="auto" w:sz="0" w:space="0"/>
                <w:lang w:val="en-US" w:eastAsia="zh-CN" w:bidi="ar"/>
              </w:rPr>
              <w:t>包号</w:t>
            </w:r>
          </w:p>
        </w:tc>
        <w:tc>
          <w:tcPr>
            <w:tcW w:w="862" w:type="dxa"/>
            <w:tcBorders>
              <w:top w:val="single" w:color="333333" w:sz="6" w:space="0"/>
              <w:left w:val="nil"/>
              <w:bottom w:val="single" w:color="333333" w:sz="6" w:space="0"/>
              <w:right w:val="single" w:color="333333" w:sz="6" w:space="0"/>
            </w:tcBorders>
            <w:shd w:val="clear"/>
            <w:tcMar>
              <w:top w:w="75" w:type="dxa"/>
              <w:left w:w="120" w:type="dxa"/>
              <w:bottom w:w="75" w:type="dxa"/>
              <w:right w:w="120" w:type="dxa"/>
            </w:tcMar>
            <w:vAlign w:val="center"/>
          </w:tcPr>
          <w:p w14:paraId="281314FD">
            <w:pPr>
              <w:keepNext w:val="0"/>
              <w:keepLines w:val="0"/>
              <w:widowControl w:val="0"/>
              <w:suppressLineNumbers w:val="0"/>
              <w:spacing w:before="0" w:beforeAutospacing="0" w:after="0" w:afterAutospacing="0" w:line="400" w:lineRule="exact"/>
              <w:ind w:left="0" w:right="0"/>
              <w:jc w:val="center"/>
              <w:rPr>
                <w:rFonts w:hint="default" w:ascii="Times New Roman" w:hAnsi="Times New Roman" w:eastAsia="仿宋" w:cs="Times New Roman"/>
                <w:b/>
                <w:bCs/>
                <w:kern w:val="2"/>
                <w:sz w:val="24"/>
                <w:szCs w:val="24"/>
                <w:bdr w:val="none" w:color="auto" w:sz="0" w:space="0"/>
              </w:rPr>
            </w:pPr>
            <w:r>
              <w:rPr>
                <w:rFonts w:hint="eastAsia" w:ascii="仿宋" w:hAnsi="仿宋" w:eastAsia="仿宋" w:cs="仿宋"/>
                <w:b/>
                <w:bCs/>
                <w:kern w:val="2"/>
                <w:sz w:val="24"/>
                <w:szCs w:val="24"/>
                <w:bdr w:val="none" w:color="auto" w:sz="0" w:space="0"/>
                <w:lang w:val="en-US" w:eastAsia="zh-CN" w:bidi="ar"/>
              </w:rPr>
              <w:t>编号</w:t>
            </w:r>
          </w:p>
        </w:tc>
        <w:tc>
          <w:tcPr>
            <w:tcW w:w="1620" w:type="dxa"/>
            <w:tcBorders>
              <w:top w:val="single" w:color="333333" w:sz="6" w:space="0"/>
              <w:left w:val="nil"/>
              <w:bottom w:val="single" w:color="333333" w:sz="6" w:space="0"/>
              <w:right w:val="single" w:color="333333" w:sz="6" w:space="0"/>
            </w:tcBorders>
            <w:shd w:val="clear"/>
            <w:tcMar>
              <w:top w:w="75" w:type="dxa"/>
              <w:left w:w="120" w:type="dxa"/>
              <w:bottom w:w="75" w:type="dxa"/>
              <w:right w:w="120" w:type="dxa"/>
            </w:tcMar>
            <w:vAlign w:val="center"/>
          </w:tcPr>
          <w:p w14:paraId="3267306D">
            <w:pPr>
              <w:keepNext w:val="0"/>
              <w:keepLines w:val="0"/>
              <w:widowControl w:val="0"/>
              <w:suppressLineNumbers w:val="0"/>
              <w:spacing w:before="0" w:beforeAutospacing="0" w:after="0" w:afterAutospacing="0" w:line="400" w:lineRule="exact"/>
              <w:ind w:left="0" w:right="0"/>
              <w:jc w:val="center"/>
              <w:rPr>
                <w:rFonts w:hint="default" w:ascii="Times New Roman" w:hAnsi="Times New Roman" w:eastAsia="仿宋" w:cs="Times New Roman"/>
                <w:b/>
                <w:bCs/>
                <w:kern w:val="2"/>
                <w:sz w:val="24"/>
                <w:szCs w:val="24"/>
                <w:bdr w:val="none" w:color="auto" w:sz="0" w:space="0"/>
              </w:rPr>
            </w:pPr>
            <w:r>
              <w:rPr>
                <w:rFonts w:hint="eastAsia" w:ascii="仿宋" w:hAnsi="仿宋" w:eastAsia="仿宋" w:cs="仿宋"/>
                <w:b/>
                <w:bCs/>
                <w:kern w:val="2"/>
                <w:sz w:val="24"/>
                <w:szCs w:val="24"/>
                <w:bdr w:val="none" w:color="auto" w:sz="0" w:space="0"/>
                <w:lang w:val="en-US" w:eastAsia="zh-CN" w:bidi="ar"/>
              </w:rPr>
              <w:t>标的名称</w:t>
            </w:r>
          </w:p>
        </w:tc>
        <w:tc>
          <w:tcPr>
            <w:tcW w:w="1380" w:type="dxa"/>
            <w:tcBorders>
              <w:top w:val="single" w:color="333333" w:sz="6" w:space="0"/>
              <w:left w:val="nil"/>
              <w:bottom w:val="single" w:color="333333" w:sz="6" w:space="0"/>
              <w:right w:val="single" w:color="333333" w:sz="6" w:space="0"/>
            </w:tcBorders>
            <w:shd w:val="clear"/>
            <w:tcMar>
              <w:top w:w="75" w:type="dxa"/>
              <w:left w:w="120" w:type="dxa"/>
              <w:bottom w:w="75" w:type="dxa"/>
              <w:right w:w="120" w:type="dxa"/>
            </w:tcMar>
            <w:vAlign w:val="center"/>
          </w:tcPr>
          <w:p w14:paraId="0E6FAF55">
            <w:pPr>
              <w:keepNext w:val="0"/>
              <w:keepLines w:val="0"/>
              <w:widowControl w:val="0"/>
              <w:suppressLineNumbers w:val="0"/>
              <w:spacing w:before="0" w:beforeAutospacing="0" w:after="0" w:afterAutospacing="0" w:line="400" w:lineRule="exact"/>
              <w:ind w:left="0" w:right="0"/>
              <w:jc w:val="center"/>
              <w:rPr>
                <w:rFonts w:hint="default" w:ascii="Times New Roman" w:hAnsi="Times New Roman" w:eastAsia="仿宋" w:cs="Times New Roman"/>
                <w:b/>
                <w:bCs/>
                <w:kern w:val="2"/>
                <w:sz w:val="24"/>
                <w:szCs w:val="24"/>
                <w:bdr w:val="none" w:color="auto" w:sz="0" w:space="0"/>
              </w:rPr>
            </w:pPr>
            <w:r>
              <w:rPr>
                <w:rFonts w:hint="eastAsia" w:ascii="仿宋" w:hAnsi="仿宋" w:eastAsia="仿宋" w:cs="仿宋"/>
                <w:b/>
                <w:bCs/>
                <w:kern w:val="2"/>
                <w:sz w:val="24"/>
                <w:szCs w:val="24"/>
                <w:bdr w:val="none" w:color="auto" w:sz="0" w:space="0"/>
                <w:lang w:val="en-US" w:eastAsia="zh-CN" w:bidi="ar"/>
              </w:rPr>
              <w:t>单价（元）</w:t>
            </w:r>
          </w:p>
        </w:tc>
        <w:tc>
          <w:tcPr>
            <w:tcW w:w="691" w:type="dxa"/>
            <w:tcBorders>
              <w:top w:val="single" w:color="333333" w:sz="6" w:space="0"/>
              <w:left w:val="nil"/>
              <w:bottom w:val="single" w:color="333333" w:sz="6" w:space="0"/>
              <w:right w:val="single" w:color="333333" w:sz="6" w:space="0"/>
            </w:tcBorders>
            <w:shd w:val="clear"/>
            <w:tcMar>
              <w:top w:w="75" w:type="dxa"/>
              <w:left w:w="120" w:type="dxa"/>
              <w:bottom w:w="75" w:type="dxa"/>
              <w:right w:w="120" w:type="dxa"/>
            </w:tcMar>
            <w:vAlign w:val="center"/>
          </w:tcPr>
          <w:p w14:paraId="34819EC6">
            <w:pPr>
              <w:keepNext w:val="0"/>
              <w:keepLines w:val="0"/>
              <w:widowControl w:val="0"/>
              <w:suppressLineNumbers w:val="0"/>
              <w:spacing w:before="0" w:beforeAutospacing="0" w:after="0" w:afterAutospacing="0" w:line="400" w:lineRule="exact"/>
              <w:ind w:left="0" w:right="0"/>
              <w:jc w:val="center"/>
              <w:rPr>
                <w:rFonts w:hint="default" w:ascii="Times New Roman" w:hAnsi="Times New Roman" w:eastAsia="仿宋" w:cs="Times New Roman"/>
                <w:b/>
                <w:bCs/>
                <w:kern w:val="2"/>
                <w:sz w:val="24"/>
                <w:szCs w:val="24"/>
                <w:bdr w:val="none" w:color="auto" w:sz="0" w:space="0"/>
              </w:rPr>
            </w:pPr>
            <w:r>
              <w:rPr>
                <w:rFonts w:hint="eastAsia" w:ascii="仿宋" w:hAnsi="仿宋" w:eastAsia="仿宋" w:cs="仿宋"/>
                <w:b/>
                <w:bCs/>
                <w:kern w:val="2"/>
                <w:sz w:val="24"/>
                <w:szCs w:val="24"/>
                <w:bdr w:val="none" w:color="auto" w:sz="0" w:space="0"/>
                <w:lang w:val="en-US" w:eastAsia="zh-CN" w:bidi="ar"/>
              </w:rPr>
              <w:t>数量</w:t>
            </w:r>
          </w:p>
        </w:tc>
        <w:tc>
          <w:tcPr>
            <w:tcW w:w="770" w:type="dxa"/>
            <w:tcBorders>
              <w:top w:val="single" w:color="333333" w:sz="6" w:space="0"/>
              <w:left w:val="nil"/>
              <w:bottom w:val="single" w:color="333333" w:sz="6" w:space="0"/>
              <w:right w:val="single" w:color="333333" w:sz="6" w:space="0"/>
            </w:tcBorders>
            <w:shd w:val="clear"/>
            <w:tcMar>
              <w:top w:w="75" w:type="dxa"/>
              <w:left w:w="120" w:type="dxa"/>
              <w:bottom w:w="75" w:type="dxa"/>
              <w:right w:w="120" w:type="dxa"/>
            </w:tcMar>
            <w:vAlign w:val="center"/>
          </w:tcPr>
          <w:p w14:paraId="56DB6C1F">
            <w:pPr>
              <w:keepNext w:val="0"/>
              <w:keepLines w:val="0"/>
              <w:widowControl w:val="0"/>
              <w:suppressLineNumbers w:val="0"/>
              <w:spacing w:before="0" w:beforeAutospacing="0" w:after="0" w:afterAutospacing="0" w:line="400" w:lineRule="exact"/>
              <w:ind w:left="0" w:right="0"/>
              <w:jc w:val="center"/>
              <w:rPr>
                <w:rFonts w:hint="default" w:ascii="Times New Roman" w:hAnsi="Times New Roman" w:eastAsia="仿宋" w:cs="Times New Roman"/>
                <w:b/>
                <w:bCs/>
                <w:kern w:val="2"/>
                <w:sz w:val="24"/>
                <w:szCs w:val="24"/>
                <w:bdr w:val="none" w:color="auto" w:sz="0" w:space="0"/>
              </w:rPr>
            </w:pPr>
            <w:r>
              <w:rPr>
                <w:rFonts w:hint="eastAsia" w:ascii="仿宋" w:hAnsi="仿宋" w:eastAsia="仿宋" w:cs="仿宋"/>
                <w:b/>
                <w:bCs/>
                <w:kern w:val="2"/>
                <w:sz w:val="24"/>
                <w:szCs w:val="24"/>
                <w:bdr w:val="none" w:color="auto" w:sz="0" w:space="0"/>
                <w:lang w:val="en-US" w:eastAsia="zh-CN" w:bidi="ar"/>
              </w:rPr>
              <w:t>计量单位</w:t>
            </w:r>
          </w:p>
        </w:tc>
        <w:tc>
          <w:tcPr>
            <w:tcW w:w="1632" w:type="dxa"/>
            <w:tcBorders>
              <w:top w:val="single" w:color="333333" w:sz="6" w:space="0"/>
              <w:left w:val="nil"/>
              <w:bottom w:val="single" w:color="333333" w:sz="6" w:space="0"/>
              <w:right w:val="single" w:color="333333" w:sz="6" w:space="0"/>
            </w:tcBorders>
            <w:shd w:val="clear"/>
            <w:tcMar>
              <w:top w:w="75" w:type="dxa"/>
              <w:left w:w="120" w:type="dxa"/>
              <w:bottom w:w="75" w:type="dxa"/>
              <w:right w:w="120" w:type="dxa"/>
            </w:tcMar>
            <w:vAlign w:val="center"/>
          </w:tcPr>
          <w:p w14:paraId="252C58CC">
            <w:pPr>
              <w:keepNext w:val="0"/>
              <w:keepLines w:val="0"/>
              <w:widowControl w:val="0"/>
              <w:suppressLineNumbers w:val="0"/>
              <w:spacing w:before="0" w:beforeAutospacing="0" w:after="0" w:afterAutospacing="0" w:line="400" w:lineRule="exact"/>
              <w:ind w:left="0" w:right="0"/>
              <w:jc w:val="center"/>
              <w:rPr>
                <w:rFonts w:hint="default" w:ascii="Times New Roman" w:hAnsi="Times New Roman" w:eastAsia="仿宋" w:cs="Times New Roman"/>
                <w:b/>
                <w:bCs/>
                <w:kern w:val="2"/>
                <w:sz w:val="24"/>
                <w:szCs w:val="24"/>
                <w:bdr w:val="none" w:color="auto" w:sz="0" w:space="0"/>
              </w:rPr>
            </w:pPr>
            <w:r>
              <w:rPr>
                <w:rFonts w:hint="eastAsia" w:ascii="仿宋" w:hAnsi="仿宋" w:eastAsia="仿宋" w:cs="仿宋"/>
                <w:b/>
                <w:bCs/>
                <w:kern w:val="2"/>
                <w:sz w:val="24"/>
                <w:szCs w:val="24"/>
                <w:bdr w:val="none" w:color="auto" w:sz="0" w:space="0"/>
                <w:lang w:val="en-US" w:eastAsia="zh-CN" w:bidi="ar"/>
              </w:rPr>
              <w:t>标的金额（元）</w:t>
            </w:r>
          </w:p>
        </w:tc>
        <w:tc>
          <w:tcPr>
            <w:tcW w:w="1487" w:type="dxa"/>
            <w:tcBorders>
              <w:top w:val="single" w:color="333333" w:sz="6" w:space="0"/>
              <w:left w:val="nil"/>
              <w:bottom w:val="single" w:color="333333" w:sz="6" w:space="0"/>
              <w:right w:val="single" w:color="333333" w:sz="6" w:space="0"/>
            </w:tcBorders>
            <w:shd w:val="clear"/>
            <w:tcMar>
              <w:top w:w="75" w:type="dxa"/>
              <w:left w:w="120" w:type="dxa"/>
              <w:bottom w:w="75" w:type="dxa"/>
              <w:right w:w="120" w:type="dxa"/>
            </w:tcMar>
            <w:vAlign w:val="center"/>
          </w:tcPr>
          <w:p w14:paraId="0B3C9F04">
            <w:pPr>
              <w:keepNext w:val="0"/>
              <w:keepLines w:val="0"/>
              <w:widowControl w:val="0"/>
              <w:suppressLineNumbers w:val="0"/>
              <w:spacing w:before="0" w:beforeAutospacing="0" w:after="0" w:afterAutospacing="0" w:line="400" w:lineRule="exact"/>
              <w:ind w:left="0" w:right="0"/>
              <w:jc w:val="center"/>
              <w:rPr>
                <w:rFonts w:hint="default" w:ascii="Times New Roman" w:hAnsi="Times New Roman" w:eastAsia="仿宋" w:cs="Times New Roman"/>
                <w:b/>
                <w:bCs/>
                <w:kern w:val="2"/>
                <w:sz w:val="24"/>
                <w:szCs w:val="24"/>
                <w:bdr w:val="none" w:color="auto" w:sz="0" w:space="0"/>
              </w:rPr>
            </w:pPr>
            <w:r>
              <w:rPr>
                <w:rFonts w:hint="eastAsia" w:ascii="仿宋" w:hAnsi="仿宋" w:eastAsia="仿宋" w:cs="仿宋"/>
                <w:b/>
                <w:bCs/>
                <w:kern w:val="2"/>
                <w:sz w:val="24"/>
                <w:szCs w:val="24"/>
                <w:bdr w:val="none" w:color="auto" w:sz="0" w:space="0"/>
                <w:lang w:val="en-US" w:eastAsia="zh-CN" w:bidi="ar"/>
              </w:rPr>
              <w:t>所属行业</w:t>
            </w:r>
          </w:p>
        </w:tc>
      </w:tr>
      <w:tr w14:paraId="39686C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611"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7B3DE1E0">
            <w:pPr>
              <w:keepNext w:val="0"/>
              <w:keepLines w:val="0"/>
              <w:widowControl w:val="0"/>
              <w:suppressLineNumbers w:val="0"/>
              <w:spacing w:before="0" w:beforeAutospacing="0" w:after="0" w:afterAutospacing="0" w:line="400" w:lineRule="exact"/>
              <w:ind w:left="0" w:right="0"/>
              <w:jc w:val="center"/>
              <w:rPr>
                <w:rFonts w:hint="eastAsia" w:ascii="仿宋" w:hAnsi="仿宋" w:eastAsia="仿宋" w:cs="仿宋"/>
                <w:b w:val="0"/>
                <w:bCs w:val="0"/>
                <w:kern w:val="2"/>
                <w:sz w:val="24"/>
                <w:szCs w:val="24"/>
                <w:bdr w:val="none" w:color="auto" w:sz="0" w:space="0"/>
              </w:rPr>
            </w:pPr>
            <w:r>
              <w:rPr>
                <w:rFonts w:hint="eastAsia" w:ascii="仿宋" w:hAnsi="仿宋" w:eastAsia="仿宋" w:cs="仿宋"/>
                <w:b w:val="0"/>
                <w:bCs w:val="0"/>
                <w:kern w:val="2"/>
                <w:sz w:val="24"/>
                <w:szCs w:val="24"/>
                <w:bdr w:val="none" w:color="auto" w:sz="0" w:space="0"/>
                <w:lang w:val="en-US" w:eastAsia="zh-CN" w:bidi="ar"/>
              </w:rPr>
              <w:t>1</w:t>
            </w:r>
          </w:p>
        </w:tc>
        <w:tc>
          <w:tcPr>
            <w:tcW w:w="862" w:type="dxa"/>
            <w:tcBorders>
              <w:top w:val="single" w:color="333333" w:sz="6" w:space="0"/>
              <w:left w:val="nil"/>
              <w:bottom w:val="single" w:color="333333" w:sz="6" w:space="0"/>
              <w:right w:val="single" w:color="333333" w:sz="6" w:space="0"/>
            </w:tcBorders>
            <w:shd w:val="clear"/>
            <w:tcMar>
              <w:top w:w="75" w:type="dxa"/>
              <w:left w:w="120" w:type="dxa"/>
              <w:bottom w:w="75" w:type="dxa"/>
              <w:right w:w="120" w:type="dxa"/>
            </w:tcMar>
            <w:vAlign w:val="center"/>
          </w:tcPr>
          <w:p w14:paraId="012E1F55">
            <w:pPr>
              <w:keepNext w:val="0"/>
              <w:keepLines w:val="0"/>
              <w:widowControl w:val="0"/>
              <w:suppressLineNumbers w:val="0"/>
              <w:spacing w:before="0" w:beforeAutospacing="0" w:after="0" w:afterAutospacing="0" w:line="400" w:lineRule="exact"/>
              <w:ind w:left="0" w:right="0"/>
              <w:jc w:val="center"/>
              <w:rPr>
                <w:rFonts w:hint="eastAsia" w:ascii="仿宋" w:hAnsi="仿宋" w:eastAsia="仿宋" w:cs="仿宋"/>
                <w:b w:val="0"/>
                <w:bCs w:val="0"/>
                <w:kern w:val="2"/>
                <w:sz w:val="24"/>
                <w:szCs w:val="24"/>
                <w:bdr w:val="none" w:color="auto" w:sz="0" w:space="0"/>
              </w:rPr>
            </w:pPr>
            <w:r>
              <w:rPr>
                <w:rFonts w:hint="eastAsia" w:ascii="仿宋" w:hAnsi="仿宋" w:eastAsia="仿宋" w:cs="仿宋"/>
                <w:b w:val="0"/>
                <w:bCs w:val="0"/>
                <w:kern w:val="2"/>
                <w:sz w:val="24"/>
                <w:szCs w:val="24"/>
                <w:bdr w:val="none" w:color="auto" w:sz="0" w:space="0"/>
                <w:lang w:val="en-US" w:eastAsia="zh-CN" w:bidi="ar"/>
              </w:rPr>
              <w:t>1-1</w:t>
            </w:r>
          </w:p>
        </w:tc>
        <w:tc>
          <w:tcPr>
            <w:tcW w:w="1620" w:type="dxa"/>
            <w:tcBorders>
              <w:top w:val="single" w:color="333333" w:sz="6" w:space="0"/>
              <w:left w:val="nil"/>
              <w:bottom w:val="single" w:color="333333" w:sz="6" w:space="0"/>
              <w:right w:val="single" w:color="333333" w:sz="6" w:space="0"/>
            </w:tcBorders>
            <w:shd w:val="clear"/>
            <w:tcMar>
              <w:top w:w="75" w:type="dxa"/>
              <w:left w:w="120" w:type="dxa"/>
              <w:bottom w:w="75" w:type="dxa"/>
              <w:right w:w="120" w:type="dxa"/>
            </w:tcMar>
            <w:vAlign w:val="center"/>
          </w:tcPr>
          <w:p w14:paraId="72813CBC">
            <w:pPr>
              <w:keepNext w:val="0"/>
              <w:keepLines w:val="0"/>
              <w:widowControl w:val="0"/>
              <w:suppressLineNumbers w:val="0"/>
              <w:spacing w:before="0" w:beforeAutospacing="0" w:after="0" w:afterAutospacing="0" w:line="400" w:lineRule="exact"/>
              <w:ind w:left="0" w:right="0"/>
              <w:jc w:val="center"/>
              <w:rPr>
                <w:rFonts w:hint="eastAsia" w:ascii="仿宋" w:hAnsi="仿宋" w:eastAsia="仿宋" w:cs="仿宋"/>
                <w:b w:val="0"/>
                <w:bCs w:val="0"/>
                <w:kern w:val="2"/>
                <w:sz w:val="24"/>
                <w:szCs w:val="24"/>
                <w:bdr w:val="none" w:color="auto" w:sz="0" w:space="0"/>
              </w:rPr>
            </w:pPr>
            <w:r>
              <w:rPr>
                <w:rFonts w:hint="eastAsia" w:ascii="仿宋" w:hAnsi="仿宋" w:eastAsia="仿宋" w:cs="仿宋"/>
                <w:b w:val="0"/>
                <w:bCs w:val="0"/>
                <w:kern w:val="2"/>
                <w:sz w:val="24"/>
                <w:szCs w:val="24"/>
                <w:bdr w:val="none" w:color="auto" w:sz="0" w:space="0"/>
                <w:lang w:val="en-US" w:eastAsia="zh-CN" w:bidi="ar"/>
              </w:rPr>
              <w:t>新区医院三期工程建设项目可行性研究报告编制服务</w:t>
            </w:r>
          </w:p>
        </w:tc>
        <w:tc>
          <w:tcPr>
            <w:tcW w:w="1380" w:type="dxa"/>
            <w:tcBorders>
              <w:top w:val="single" w:color="333333" w:sz="6" w:space="0"/>
              <w:left w:val="nil"/>
              <w:bottom w:val="single" w:color="333333" w:sz="6" w:space="0"/>
              <w:right w:val="single" w:color="333333" w:sz="6" w:space="0"/>
            </w:tcBorders>
            <w:shd w:val="clear"/>
            <w:tcMar>
              <w:top w:w="75" w:type="dxa"/>
              <w:left w:w="120" w:type="dxa"/>
              <w:bottom w:w="75" w:type="dxa"/>
              <w:right w:w="120" w:type="dxa"/>
            </w:tcMar>
            <w:vAlign w:val="center"/>
          </w:tcPr>
          <w:p w14:paraId="29F347F1">
            <w:pPr>
              <w:keepNext w:val="0"/>
              <w:keepLines w:val="0"/>
              <w:widowControl w:val="0"/>
              <w:suppressLineNumbers w:val="0"/>
              <w:spacing w:before="0" w:beforeAutospacing="0" w:after="0" w:afterAutospacing="0" w:line="400" w:lineRule="exact"/>
              <w:ind w:left="0" w:right="0"/>
              <w:jc w:val="center"/>
              <w:rPr>
                <w:rFonts w:hint="eastAsia" w:ascii="仿宋" w:hAnsi="仿宋" w:eastAsia="仿宋" w:cs="仿宋"/>
                <w:b w:val="0"/>
                <w:bCs w:val="0"/>
                <w:kern w:val="2"/>
                <w:sz w:val="24"/>
                <w:szCs w:val="24"/>
                <w:bdr w:val="none" w:color="auto" w:sz="0" w:space="0"/>
              </w:rPr>
            </w:pPr>
            <w:r>
              <w:rPr>
                <w:rFonts w:hint="eastAsia" w:ascii="仿宋" w:hAnsi="仿宋" w:eastAsia="仿宋" w:cs="仿宋"/>
                <w:b w:val="0"/>
                <w:bCs w:val="0"/>
                <w:kern w:val="2"/>
                <w:sz w:val="24"/>
                <w:szCs w:val="24"/>
                <w:bdr w:val="none" w:color="auto" w:sz="0" w:space="0"/>
                <w:lang w:val="en-US" w:eastAsia="zh-CN" w:bidi="ar"/>
              </w:rPr>
              <w:t>240000.00</w:t>
            </w:r>
          </w:p>
        </w:tc>
        <w:tc>
          <w:tcPr>
            <w:tcW w:w="691" w:type="dxa"/>
            <w:tcBorders>
              <w:top w:val="single" w:color="333333" w:sz="6" w:space="0"/>
              <w:left w:val="nil"/>
              <w:bottom w:val="single" w:color="333333" w:sz="6" w:space="0"/>
              <w:right w:val="single" w:color="333333" w:sz="6" w:space="0"/>
            </w:tcBorders>
            <w:shd w:val="clear"/>
            <w:tcMar>
              <w:top w:w="75" w:type="dxa"/>
              <w:left w:w="120" w:type="dxa"/>
              <w:bottom w:w="75" w:type="dxa"/>
              <w:right w:w="120" w:type="dxa"/>
            </w:tcMar>
            <w:vAlign w:val="center"/>
          </w:tcPr>
          <w:p w14:paraId="5BA941D8">
            <w:pPr>
              <w:keepNext w:val="0"/>
              <w:keepLines w:val="0"/>
              <w:widowControl w:val="0"/>
              <w:suppressLineNumbers w:val="0"/>
              <w:spacing w:before="0" w:beforeAutospacing="0" w:after="0" w:afterAutospacing="0" w:line="400" w:lineRule="exact"/>
              <w:ind w:left="0" w:right="0"/>
              <w:jc w:val="center"/>
              <w:rPr>
                <w:rFonts w:hint="eastAsia" w:ascii="仿宋" w:hAnsi="仿宋" w:eastAsia="仿宋" w:cs="仿宋"/>
                <w:b w:val="0"/>
                <w:bCs w:val="0"/>
                <w:kern w:val="2"/>
                <w:sz w:val="24"/>
                <w:szCs w:val="24"/>
                <w:bdr w:val="none" w:color="auto" w:sz="0" w:space="0"/>
              </w:rPr>
            </w:pPr>
            <w:r>
              <w:rPr>
                <w:rFonts w:hint="eastAsia" w:ascii="仿宋" w:hAnsi="仿宋" w:eastAsia="仿宋" w:cs="仿宋"/>
                <w:b w:val="0"/>
                <w:bCs w:val="0"/>
                <w:kern w:val="2"/>
                <w:sz w:val="24"/>
                <w:szCs w:val="24"/>
                <w:bdr w:val="none" w:color="auto" w:sz="0" w:space="0"/>
                <w:lang w:val="en-US" w:eastAsia="zh-CN" w:bidi="ar"/>
              </w:rPr>
              <w:t>1</w:t>
            </w:r>
          </w:p>
        </w:tc>
        <w:tc>
          <w:tcPr>
            <w:tcW w:w="770" w:type="dxa"/>
            <w:tcBorders>
              <w:top w:val="single" w:color="333333" w:sz="6" w:space="0"/>
              <w:left w:val="nil"/>
              <w:bottom w:val="single" w:color="333333" w:sz="6" w:space="0"/>
              <w:right w:val="single" w:color="333333" w:sz="6" w:space="0"/>
            </w:tcBorders>
            <w:shd w:val="clear"/>
            <w:tcMar>
              <w:top w:w="75" w:type="dxa"/>
              <w:left w:w="120" w:type="dxa"/>
              <w:bottom w:w="75" w:type="dxa"/>
              <w:right w:w="120" w:type="dxa"/>
            </w:tcMar>
            <w:vAlign w:val="center"/>
          </w:tcPr>
          <w:p w14:paraId="6103E78C">
            <w:pPr>
              <w:keepNext w:val="0"/>
              <w:keepLines w:val="0"/>
              <w:widowControl w:val="0"/>
              <w:suppressLineNumbers w:val="0"/>
              <w:spacing w:before="0" w:beforeAutospacing="0" w:after="0" w:afterAutospacing="0" w:line="400" w:lineRule="exact"/>
              <w:ind w:left="0" w:right="0"/>
              <w:jc w:val="center"/>
              <w:rPr>
                <w:rFonts w:hint="eastAsia" w:ascii="仿宋" w:hAnsi="仿宋" w:eastAsia="仿宋" w:cs="仿宋"/>
                <w:b w:val="0"/>
                <w:bCs w:val="0"/>
                <w:kern w:val="2"/>
                <w:sz w:val="24"/>
                <w:szCs w:val="24"/>
                <w:bdr w:val="none" w:color="auto" w:sz="0" w:space="0"/>
              </w:rPr>
            </w:pPr>
            <w:r>
              <w:rPr>
                <w:rFonts w:hint="eastAsia" w:ascii="仿宋" w:hAnsi="仿宋" w:eastAsia="仿宋" w:cs="仿宋"/>
                <w:b w:val="0"/>
                <w:bCs w:val="0"/>
                <w:kern w:val="2"/>
                <w:sz w:val="24"/>
                <w:szCs w:val="24"/>
                <w:bdr w:val="none" w:color="auto" w:sz="0" w:space="0"/>
                <w:lang w:val="en-US" w:eastAsia="zh-CN" w:bidi="ar"/>
              </w:rPr>
              <w:t>项</w:t>
            </w:r>
          </w:p>
        </w:tc>
        <w:tc>
          <w:tcPr>
            <w:tcW w:w="1632" w:type="dxa"/>
            <w:tcBorders>
              <w:top w:val="single" w:color="333333" w:sz="6" w:space="0"/>
              <w:left w:val="nil"/>
              <w:bottom w:val="single" w:color="333333" w:sz="6" w:space="0"/>
              <w:right w:val="single" w:color="333333" w:sz="6" w:space="0"/>
            </w:tcBorders>
            <w:shd w:val="clear"/>
            <w:tcMar>
              <w:top w:w="75" w:type="dxa"/>
              <w:left w:w="120" w:type="dxa"/>
              <w:bottom w:w="75" w:type="dxa"/>
              <w:right w:w="120" w:type="dxa"/>
            </w:tcMar>
            <w:vAlign w:val="center"/>
          </w:tcPr>
          <w:p w14:paraId="7AE8B066">
            <w:pPr>
              <w:keepNext w:val="0"/>
              <w:keepLines w:val="0"/>
              <w:widowControl w:val="0"/>
              <w:suppressLineNumbers w:val="0"/>
              <w:spacing w:before="0" w:beforeAutospacing="0" w:after="0" w:afterAutospacing="0" w:line="400" w:lineRule="exact"/>
              <w:ind w:left="0" w:right="0"/>
              <w:jc w:val="center"/>
              <w:rPr>
                <w:rFonts w:hint="eastAsia" w:ascii="仿宋" w:hAnsi="仿宋" w:eastAsia="仿宋" w:cs="仿宋"/>
                <w:b w:val="0"/>
                <w:bCs w:val="0"/>
                <w:kern w:val="2"/>
                <w:sz w:val="24"/>
                <w:szCs w:val="24"/>
                <w:bdr w:val="none" w:color="auto" w:sz="0" w:space="0"/>
              </w:rPr>
            </w:pPr>
            <w:r>
              <w:rPr>
                <w:rFonts w:hint="eastAsia" w:ascii="仿宋" w:hAnsi="仿宋" w:eastAsia="仿宋" w:cs="仿宋"/>
                <w:b w:val="0"/>
                <w:bCs w:val="0"/>
                <w:kern w:val="2"/>
                <w:sz w:val="24"/>
                <w:szCs w:val="24"/>
                <w:bdr w:val="none" w:color="auto" w:sz="0" w:space="0"/>
                <w:lang w:val="en-US" w:eastAsia="zh-CN" w:bidi="ar"/>
              </w:rPr>
              <w:t>240000.00</w:t>
            </w:r>
          </w:p>
        </w:tc>
        <w:tc>
          <w:tcPr>
            <w:tcW w:w="1487" w:type="dxa"/>
            <w:tcBorders>
              <w:top w:val="single" w:color="333333" w:sz="6" w:space="0"/>
              <w:left w:val="nil"/>
              <w:bottom w:val="single" w:color="333333" w:sz="6" w:space="0"/>
              <w:right w:val="single" w:color="333333" w:sz="6" w:space="0"/>
            </w:tcBorders>
            <w:shd w:val="clear"/>
            <w:tcMar>
              <w:top w:w="75" w:type="dxa"/>
              <w:left w:w="120" w:type="dxa"/>
              <w:bottom w:w="75" w:type="dxa"/>
              <w:right w:w="120" w:type="dxa"/>
            </w:tcMar>
            <w:vAlign w:val="center"/>
          </w:tcPr>
          <w:p w14:paraId="4243AAFA">
            <w:pPr>
              <w:keepNext w:val="0"/>
              <w:keepLines w:val="0"/>
              <w:widowControl w:val="0"/>
              <w:suppressLineNumbers w:val="0"/>
              <w:spacing w:before="0" w:beforeAutospacing="0" w:after="0" w:afterAutospacing="0" w:line="400" w:lineRule="exact"/>
              <w:ind w:left="0" w:right="0"/>
              <w:jc w:val="center"/>
              <w:rPr>
                <w:rFonts w:hint="eastAsia" w:ascii="仿宋" w:hAnsi="仿宋" w:eastAsia="仿宋" w:cs="仿宋"/>
                <w:b w:val="0"/>
                <w:bCs w:val="0"/>
                <w:kern w:val="2"/>
                <w:sz w:val="24"/>
                <w:szCs w:val="24"/>
                <w:bdr w:val="none" w:color="auto" w:sz="0" w:space="0"/>
              </w:rPr>
            </w:pPr>
            <w:r>
              <w:rPr>
                <w:rFonts w:hint="eastAsia" w:ascii="仿宋" w:hAnsi="仿宋" w:eastAsia="仿宋" w:cs="仿宋"/>
                <w:b w:val="0"/>
                <w:bCs w:val="0"/>
                <w:kern w:val="2"/>
                <w:sz w:val="24"/>
                <w:szCs w:val="24"/>
                <w:bdr w:val="none" w:color="auto" w:sz="0" w:space="0"/>
                <w:lang w:val="en-US" w:eastAsia="zh-CN" w:bidi="ar"/>
              </w:rPr>
              <w:t>其他未列明行业</w:t>
            </w:r>
          </w:p>
        </w:tc>
      </w:tr>
    </w:tbl>
    <w:p w14:paraId="655140EE">
      <w:pPr>
        <w:pStyle w:val="2"/>
        <w:keepNext w:val="0"/>
        <w:keepLines w:val="0"/>
        <w:widowControl/>
        <w:suppressLineNumbers w:val="0"/>
        <w:spacing w:before="0" w:beforeAutospacing="0" w:after="0" w:afterAutospacing="0"/>
        <w:ind w:left="0" w:right="0" w:firstLine="480"/>
        <w:jc w:val="left"/>
        <w:rPr>
          <w:rFonts w:hint="eastAsia" w:ascii="仿宋" w:hAnsi="仿宋" w:eastAsia="仿宋" w:cs="仿宋"/>
          <w:b/>
          <w:bCs/>
          <w:color w:val="000000"/>
          <w:kern w:val="0"/>
          <w:sz w:val="28"/>
          <w:szCs w:val="28"/>
        </w:rPr>
      </w:pPr>
      <w:r>
        <w:rPr>
          <w:rFonts w:hint="eastAsia" w:ascii="仿宋" w:hAnsi="仿宋" w:eastAsia="仿宋" w:cs="仿宋"/>
          <w:color w:val="000000"/>
          <w:kern w:val="0"/>
          <w:sz w:val="22"/>
          <w:szCs w:val="22"/>
          <w:lang w:val="en-US" w:eastAsia="zh-CN" w:bidi="ar"/>
        </w:rPr>
        <w:br w:type="textWrapping"/>
      </w:r>
      <w:r>
        <w:rPr>
          <w:rFonts w:hint="eastAsia" w:ascii="宋体" w:hAnsi="宋体" w:eastAsia="宋体" w:cs="宋体"/>
          <w:color w:val="000000"/>
          <w:kern w:val="0"/>
          <w:sz w:val="22"/>
          <w:szCs w:val="22"/>
          <w:lang w:val="en-US" w:eastAsia="zh-CN" w:bidi="ar"/>
        </w:rPr>
        <w:t>★</w:t>
      </w:r>
      <w:r>
        <w:rPr>
          <w:rFonts w:hint="eastAsia" w:ascii="仿宋" w:hAnsi="仿宋" w:eastAsia="仿宋" w:cs="仿宋"/>
          <w:b/>
          <w:bCs/>
          <w:color w:val="000000"/>
          <w:kern w:val="0"/>
          <w:sz w:val="28"/>
          <w:szCs w:val="28"/>
          <w:lang w:val="en-US" w:eastAsia="zh-CN" w:bidi="ar"/>
        </w:rPr>
        <w:t>二、技术要求</w:t>
      </w:r>
    </w:p>
    <w:p w14:paraId="65323263">
      <w:pPr>
        <w:pStyle w:val="9"/>
        <w:keepNext w:val="0"/>
        <w:keepLines w:val="0"/>
        <w:widowControl w:val="0"/>
        <w:suppressLineNumbers w:val="0"/>
        <w:autoSpaceDE w:val="0"/>
        <w:autoSpaceDN/>
        <w:spacing w:before="0" w:beforeAutospacing="1" w:after="0" w:afterAutospacing="0" w:line="360" w:lineRule="auto"/>
        <w:ind w:left="0" w:right="0" w:firstLine="480" w:firstLineChars="200"/>
        <w:rPr>
          <w:rFonts w:hint="eastAsia" w:ascii="Times New Roman" w:hAnsi="Times New Roman" w:eastAsia="仿宋" w:cs="Times New Roman"/>
          <w:kern w:val="2"/>
          <w:sz w:val="24"/>
          <w:szCs w:val="24"/>
        </w:rPr>
      </w:pPr>
      <w:bookmarkStart w:id="1" w:name="_GoBack"/>
      <w:bookmarkEnd w:id="1"/>
      <w:r>
        <w:rPr>
          <w:rFonts w:hint="default" w:ascii="Times New Roman" w:hAnsi="Times New Roman" w:eastAsia="仿宋" w:cs="Times New Roman"/>
          <w:kern w:val="2"/>
          <w:sz w:val="24"/>
          <w:szCs w:val="24"/>
        </w:rPr>
        <w:t>1</w:t>
      </w:r>
      <w:r>
        <w:rPr>
          <w:rFonts w:hint="eastAsia" w:ascii="仿宋" w:hAnsi="仿宋" w:eastAsia="仿宋" w:cs="仿宋"/>
          <w:kern w:val="2"/>
          <w:sz w:val="24"/>
          <w:szCs w:val="24"/>
        </w:rPr>
        <w:t>、相关建设内容及可行性研究范围</w:t>
      </w:r>
    </w:p>
    <w:p w14:paraId="371D7A9E">
      <w:pPr>
        <w:pStyle w:val="9"/>
        <w:keepNext w:val="0"/>
        <w:keepLines w:val="0"/>
        <w:widowControl w:val="0"/>
        <w:suppressLineNumbers w:val="0"/>
        <w:autoSpaceDE w:val="0"/>
        <w:autoSpaceDN/>
        <w:spacing w:before="0" w:beforeAutospacing="1" w:after="0" w:afterAutospacing="0" w:line="360" w:lineRule="auto"/>
        <w:ind w:left="0" w:right="0" w:firstLine="480" w:firstLineChars="200"/>
        <w:rPr>
          <w:rFonts w:hint="eastAsia" w:ascii="Times New Roman" w:hAnsi="Times New Roman" w:eastAsia="仿宋" w:cs="Times New Roman"/>
          <w:kern w:val="2"/>
          <w:sz w:val="24"/>
          <w:szCs w:val="24"/>
        </w:rPr>
      </w:pPr>
      <w:r>
        <w:rPr>
          <w:rFonts w:hint="eastAsia" w:ascii="仿宋" w:hAnsi="仿宋" w:eastAsia="仿宋" w:cs="仿宋"/>
          <w:kern w:val="2"/>
          <w:sz w:val="24"/>
          <w:szCs w:val="24"/>
        </w:rPr>
        <w:t>三期建设内容为临床转换中心和日间治疗中心两栋医疗业务用房，地上面积合计约</w:t>
      </w:r>
      <w:r>
        <w:rPr>
          <w:rFonts w:hint="default" w:ascii="Times New Roman" w:hAnsi="Times New Roman" w:eastAsia="仿宋" w:cs="Times New Roman"/>
          <w:kern w:val="2"/>
          <w:sz w:val="24"/>
          <w:szCs w:val="24"/>
        </w:rPr>
        <w:t>5.6</w:t>
      </w:r>
      <w:r>
        <w:rPr>
          <w:rFonts w:hint="eastAsia" w:ascii="仿宋" w:hAnsi="仿宋" w:eastAsia="仿宋" w:cs="仿宋"/>
          <w:kern w:val="2"/>
          <w:sz w:val="24"/>
          <w:szCs w:val="24"/>
        </w:rPr>
        <w:t>万平方米，涵盖实验室、技能培训中心、日间放化疗中心、日间手术中心及部分医技等。地下面积合计约</w:t>
      </w:r>
      <w:r>
        <w:rPr>
          <w:rFonts w:hint="default" w:ascii="Times New Roman" w:hAnsi="Times New Roman" w:eastAsia="仿宋" w:cs="Times New Roman"/>
          <w:kern w:val="2"/>
          <w:sz w:val="24"/>
          <w:szCs w:val="24"/>
        </w:rPr>
        <w:t>3.7</w:t>
      </w:r>
      <w:r>
        <w:rPr>
          <w:rFonts w:hint="eastAsia" w:ascii="仿宋" w:hAnsi="仿宋" w:eastAsia="仿宋" w:cs="仿宋"/>
          <w:kern w:val="2"/>
          <w:sz w:val="24"/>
          <w:szCs w:val="24"/>
        </w:rPr>
        <w:t>万平方米，涵盖人防医院及停车场。</w:t>
      </w:r>
    </w:p>
    <w:p w14:paraId="5E1508D1">
      <w:pPr>
        <w:pStyle w:val="9"/>
        <w:keepNext w:val="0"/>
        <w:keepLines w:val="0"/>
        <w:widowControl w:val="0"/>
        <w:suppressLineNumbers w:val="0"/>
        <w:autoSpaceDE w:val="0"/>
        <w:autoSpaceDN/>
        <w:spacing w:before="0" w:beforeAutospacing="1" w:after="0" w:afterAutospacing="0" w:line="360" w:lineRule="auto"/>
        <w:ind w:left="0" w:right="0" w:firstLine="480" w:firstLineChars="200"/>
        <w:rPr>
          <w:rFonts w:hint="eastAsia" w:ascii="Times New Roman" w:hAnsi="Times New Roman" w:eastAsia="仿宋" w:cs="Times New Roman"/>
          <w:kern w:val="2"/>
          <w:sz w:val="24"/>
          <w:szCs w:val="24"/>
        </w:rPr>
      </w:pPr>
      <w:r>
        <w:rPr>
          <w:rFonts w:hint="default" w:ascii="Times New Roman" w:hAnsi="Times New Roman" w:eastAsia="仿宋" w:cs="Times New Roman"/>
          <w:kern w:val="2"/>
          <w:sz w:val="24"/>
          <w:szCs w:val="24"/>
        </w:rPr>
        <w:t>2</w:t>
      </w:r>
      <w:r>
        <w:rPr>
          <w:rFonts w:hint="eastAsia" w:ascii="仿宋" w:hAnsi="仿宋" w:eastAsia="仿宋" w:cs="仿宋"/>
          <w:kern w:val="2"/>
          <w:sz w:val="24"/>
          <w:szCs w:val="24"/>
        </w:rPr>
        <w:t>、服务内容及要求</w:t>
      </w:r>
    </w:p>
    <w:p w14:paraId="2A38A261">
      <w:pPr>
        <w:pStyle w:val="9"/>
        <w:keepNext w:val="0"/>
        <w:keepLines w:val="0"/>
        <w:widowControl w:val="0"/>
        <w:suppressLineNumbers w:val="0"/>
        <w:autoSpaceDE w:val="0"/>
        <w:autoSpaceDN/>
        <w:spacing w:before="0" w:beforeAutospacing="1" w:after="0" w:afterAutospacing="0" w:line="360" w:lineRule="auto"/>
        <w:ind w:left="0" w:right="0" w:firstLine="480" w:firstLineChars="200"/>
        <w:rPr>
          <w:rFonts w:hint="eastAsia" w:ascii="Times New Roman" w:hAnsi="Times New Roman" w:eastAsia="仿宋" w:cs="Times New Roman"/>
          <w:kern w:val="2"/>
          <w:sz w:val="24"/>
          <w:szCs w:val="24"/>
        </w:rPr>
      </w:pPr>
      <w:r>
        <w:rPr>
          <w:rFonts w:hint="default" w:ascii="Times New Roman" w:hAnsi="Times New Roman" w:eastAsia="仿宋" w:cs="Times New Roman"/>
          <w:kern w:val="2"/>
          <w:sz w:val="24"/>
          <w:szCs w:val="24"/>
        </w:rPr>
        <w:t>2.1</w:t>
      </w:r>
      <w:r>
        <w:rPr>
          <w:rFonts w:hint="eastAsia" w:ascii="仿宋" w:hAnsi="仿宋" w:eastAsia="仿宋" w:cs="仿宋"/>
          <w:kern w:val="2"/>
          <w:sz w:val="24"/>
          <w:szCs w:val="24"/>
        </w:rPr>
        <w:t>需要根据有关规定及规程编制项目建设总体方案内容包括但不限于以下几方面：总体思路和基本原则、目标和布局、建设内容和规模、投资估算和效益分析、保障措施等，以及区位分析图和工程布局图等图件。</w:t>
      </w:r>
    </w:p>
    <w:p w14:paraId="61850E6B">
      <w:pPr>
        <w:pStyle w:val="9"/>
        <w:keepNext w:val="0"/>
        <w:keepLines w:val="0"/>
        <w:widowControl w:val="0"/>
        <w:suppressLineNumbers w:val="0"/>
        <w:autoSpaceDE w:val="0"/>
        <w:autoSpaceDN/>
        <w:spacing w:before="0" w:beforeAutospacing="1" w:after="0" w:afterAutospacing="0" w:line="360" w:lineRule="auto"/>
        <w:ind w:left="0" w:right="0" w:firstLine="480" w:firstLineChars="200"/>
        <w:rPr>
          <w:rFonts w:hint="eastAsia" w:ascii="Times New Roman" w:hAnsi="Times New Roman" w:eastAsia="仿宋" w:cs="Times New Roman"/>
          <w:kern w:val="2"/>
          <w:sz w:val="24"/>
          <w:szCs w:val="24"/>
        </w:rPr>
      </w:pPr>
      <w:r>
        <w:rPr>
          <w:rFonts w:hint="default" w:ascii="Times New Roman" w:hAnsi="Times New Roman" w:eastAsia="仿宋" w:cs="Times New Roman"/>
          <w:kern w:val="2"/>
          <w:sz w:val="24"/>
          <w:szCs w:val="24"/>
        </w:rPr>
        <w:t xml:space="preserve">2.2 </w:t>
      </w:r>
      <w:r>
        <w:rPr>
          <w:rFonts w:hint="eastAsia" w:ascii="仿宋" w:hAnsi="仿宋" w:eastAsia="仿宋" w:cs="仿宋"/>
          <w:kern w:val="2"/>
          <w:sz w:val="24"/>
          <w:szCs w:val="24"/>
        </w:rPr>
        <w:t>需要根据有关规定及规程编制建设方案内容包括但不限于以下几方面：明确项目建设目标、项目主体、融资规模、资本金和风险准备金筹集、融资模式和还款来源、项目建设运营模式等。</w:t>
      </w:r>
    </w:p>
    <w:p w14:paraId="255C23D9">
      <w:pPr>
        <w:pStyle w:val="9"/>
        <w:keepNext w:val="0"/>
        <w:keepLines w:val="0"/>
        <w:widowControl w:val="0"/>
        <w:suppressLineNumbers w:val="0"/>
        <w:autoSpaceDE w:val="0"/>
        <w:autoSpaceDN/>
        <w:spacing w:before="0" w:beforeAutospacing="1" w:after="0" w:afterAutospacing="0" w:line="360" w:lineRule="auto"/>
        <w:ind w:left="0" w:right="0" w:firstLine="480" w:firstLineChars="200"/>
        <w:rPr>
          <w:rFonts w:hint="eastAsia" w:ascii="Times New Roman" w:hAnsi="Times New Roman" w:eastAsia="仿宋" w:cs="Times New Roman"/>
          <w:kern w:val="2"/>
          <w:sz w:val="24"/>
          <w:szCs w:val="24"/>
        </w:rPr>
      </w:pPr>
      <w:r>
        <w:rPr>
          <w:rFonts w:hint="default" w:ascii="Times New Roman" w:hAnsi="Times New Roman" w:eastAsia="仿宋" w:cs="Times New Roman"/>
          <w:kern w:val="2"/>
          <w:sz w:val="24"/>
          <w:szCs w:val="24"/>
        </w:rPr>
        <w:t xml:space="preserve">2.3 </w:t>
      </w:r>
      <w:r>
        <w:rPr>
          <w:rFonts w:hint="eastAsia" w:ascii="仿宋" w:hAnsi="仿宋" w:eastAsia="仿宋" w:cs="仿宋"/>
          <w:kern w:val="2"/>
          <w:sz w:val="24"/>
          <w:szCs w:val="24"/>
        </w:rPr>
        <w:t>需要根据有关规定及规程编制建设项目建议书内容包括但不限于以下几方面：总论、项目建设的必要性和条件、建设规模、技术方案、投资估算及资金筹措、效益分析、结论及建议等。</w:t>
      </w:r>
    </w:p>
    <w:p w14:paraId="31A45736">
      <w:pPr>
        <w:pStyle w:val="9"/>
        <w:keepNext w:val="0"/>
        <w:keepLines w:val="0"/>
        <w:widowControl w:val="0"/>
        <w:suppressLineNumbers w:val="0"/>
        <w:autoSpaceDE w:val="0"/>
        <w:autoSpaceDN/>
        <w:spacing w:before="0" w:beforeAutospacing="1" w:after="0" w:afterAutospacing="0" w:line="360" w:lineRule="auto"/>
        <w:ind w:left="0" w:right="0" w:firstLine="480" w:firstLineChars="200"/>
        <w:rPr>
          <w:rFonts w:hint="eastAsia" w:ascii="Times New Roman" w:hAnsi="Times New Roman" w:eastAsia="仿宋" w:cs="Times New Roman"/>
          <w:kern w:val="2"/>
          <w:sz w:val="24"/>
          <w:szCs w:val="24"/>
        </w:rPr>
      </w:pPr>
      <w:r>
        <w:rPr>
          <w:rFonts w:hint="default" w:ascii="Times New Roman" w:hAnsi="Times New Roman" w:eastAsia="仿宋" w:cs="Times New Roman"/>
          <w:kern w:val="2"/>
          <w:sz w:val="24"/>
          <w:szCs w:val="24"/>
        </w:rPr>
        <w:t xml:space="preserve">2.4 </w:t>
      </w:r>
      <w:r>
        <w:rPr>
          <w:rFonts w:hint="eastAsia" w:ascii="仿宋" w:hAnsi="仿宋" w:eastAsia="仿宋" w:cs="仿宋"/>
          <w:kern w:val="2"/>
          <w:sz w:val="24"/>
          <w:szCs w:val="24"/>
        </w:rPr>
        <w:t>需要根据有关规定及规程编制建设项目可行性研究报告内容包括但不限于以下几方面：总论，项目建设的必要性，建设条件分析，建设目标，建设方案，消防、安全、卫生、节能、节水措施，环境影响评价，实施进度，投资估算与资金来源，财务评价，组织管理，项目结论与建议等。</w:t>
      </w:r>
    </w:p>
    <w:p w14:paraId="63495112">
      <w:pPr>
        <w:pStyle w:val="9"/>
        <w:keepNext w:val="0"/>
        <w:keepLines w:val="0"/>
        <w:widowControl w:val="0"/>
        <w:suppressLineNumbers w:val="0"/>
        <w:autoSpaceDE w:val="0"/>
        <w:autoSpaceDN/>
        <w:spacing w:before="0" w:beforeAutospacing="1" w:after="0" w:afterAutospacing="0" w:line="360" w:lineRule="auto"/>
        <w:ind w:left="0" w:right="0" w:firstLine="480" w:firstLineChars="200"/>
        <w:rPr>
          <w:rFonts w:hint="eastAsia" w:ascii="Times New Roman" w:hAnsi="Times New Roman" w:eastAsia="仿宋" w:cs="Times New Roman"/>
          <w:kern w:val="2"/>
          <w:sz w:val="24"/>
          <w:szCs w:val="24"/>
        </w:rPr>
      </w:pPr>
      <w:r>
        <w:rPr>
          <w:rFonts w:hint="default" w:ascii="Times New Roman" w:hAnsi="Times New Roman" w:eastAsia="仿宋" w:cs="Times New Roman"/>
          <w:kern w:val="2"/>
          <w:sz w:val="24"/>
          <w:szCs w:val="24"/>
        </w:rPr>
        <w:t>3</w:t>
      </w:r>
      <w:r>
        <w:rPr>
          <w:rFonts w:hint="eastAsia" w:ascii="仿宋" w:hAnsi="仿宋" w:eastAsia="仿宋" w:cs="仿宋"/>
          <w:kern w:val="2"/>
          <w:sz w:val="24"/>
          <w:szCs w:val="24"/>
        </w:rPr>
        <w:t>、成果要求</w:t>
      </w:r>
    </w:p>
    <w:p w14:paraId="419E6F07">
      <w:pPr>
        <w:keepNext w:val="0"/>
        <w:keepLines w:val="0"/>
        <w:widowControl/>
        <w:suppressLineNumbers w:val="0"/>
        <w:autoSpaceDE w:val="0"/>
        <w:autoSpaceDN/>
        <w:spacing w:before="0" w:beforeAutospacing="0" w:after="0" w:afterAutospacing="0" w:line="360" w:lineRule="auto"/>
        <w:ind w:left="0" w:right="0" w:firstLine="480" w:firstLineChars="200"/>
        <w:jc w:val="left"/>
        <w:rPr>
          <w:rFonts w:hint="eastAsia" w:ascii="宋体" w:hAnsi="宋体" w:eastAsia="宋体" w:cs="宋体"/>
          <w:kern w:val="2"/>
          <w:sz w:val="24"/>
          <w:szCs w:val="24"/>
          <w:highlight w:val="yellow"/>
        </w:rPr>
      </w:pPr>
      <w:r>
        <w:rPr>
          <w:rFonts w:hint="default" w:ascii="Times New Roman" w:hAnsi="Times New Roman" w:eastAsia="仿宋" w:cs="Times New Roman"/>
          <w:kern w:val="2"/>
          <w:sz w:val="24"/>
          <w:szCs w:val="24"/>
          <w:lang w:val="en-US" w:eastAsia="zh-CN" w:bidi="ar"/>
        </w:rPr>
        <w:t>3.1</w:t>
      </w:r>
      <w:r>
        <w:rPr>
          <w:rFonts w:hint="eastAsia" w:ascii="仿宋" w:hAnsi="仿宋" w:eastAsia="仿宋" w:cs="仿宋"/>
          <w:kern w:val="2"/>
          <w:sz w:val="24"/>
          <w:szCs w:val="24"/>
          <w:lang w:val="en-US" w:eastAsia="zh-CN" w:bidi="ar"/>
        </w:rPr>
        <w:t>编制的报告要切合本地区实际，可行性、可操作性强，分析合理到位，内容准确客观。</w:t>
      </w:r>
    </w:p>
    <w:p w14:paraId="338C6D70">
      <w:pPr>
        <w:keepNext w:val="0"/>
        <w:keepLines w:val="0"/>
        <w:widowControl/>
        <w:suppressLineNumbers w:val="0"/>
        <w:autoSpaceDE w:val="0"/>
        <w:autoSpaceDN/>
        <w:spacing w:before="0" w:beforeAutospacing="0" w:after="0" w:afterAutospacing="0" w:line="360" w:lineRule="auto"/>
        <w:ind w:left="0" w:right="0" w:firstLine="480" w:firstLineChars="200"/>
        <w:jc w:val="left"/>
        <w:rPr>
          <w:rFonts w:hint="default" w:ascii="Times New Roman" w:hAnsi="Times New Roman" w:eastAsia="仿宋" w:cs="Times New Roman"/>
          <w:kern w:val="2"/>
          <w:sz w:val="24"/>
          <w:szCs w:val="24"/>
        </w:rPr>
      </w:pPr>
      <w:r>
        <w:rPr>
          <w:rFonts w:hint="default" w:ascii="Times New Roman" w:hAnsi="Times New Roman" w:eastAsia="仿宋" w:cs="Times New Roman"/>
          <w:kern w:val="2"/>
          <w:sz w:val="24"/>
          <w:szCs w:val="24"/>
          <w:lang w:val="en-US" w:eastAsia="zh-CN" w:bidi="ar"/>
        </w:rPr>
        <w:t>3.2</w:t>
      </w:r>
      <w:r>
        <w:rPr>
          <w:rFonts w:hint="eastAsia" w:ascii="仿宋" w:hAnsi="仿宋" w:eastAsia="仿宋" w:cs="仿宋"/>
          <w:kern w:val="2"/>
          <w:sz w:val="24"/>
          <w:szCs w:val="24"/>
          <w:lang w:val="en-US" w:eastAsia="zh-CN" w:bidi="ar"/>
        </w:rPr>
        <w:t>编制人员应具有相应资质及职称证书，编制单位和编制人员应严格遵守国家、行业有关法规、标准和本规定的要求，坚持独立、公平、公正、科学、可靠的原则，对编制的《建设方案》《项目建议书》《可行性研究报告》的真实性、有效性和合法性负责，编制深度达到项目审批要求。</w:t>
      </w:r>
    </w:p>
    <w:p w14:paraId="5D9D121A">
      <w:pPr>
        <w:keepNext w:val="0"/>
        <w:keepLines w:val="0"/>
        <w:widowControl/>
        <w:suppressLineNumbers w:val="0"/>
        <w:autoSpaceDE w:val="0"/>
        <w:autoSpaceDN/>
        <w:spacing w:before="0" w:beforeAutospacing="0" w:after="0" w:afterAutospacing="0" w:line="360" w:lineRule="auto"/>
        <w:ind w:left="0" w:right="0" w:firstLine="480" w:firstLineChars="200"/>
        <w:jc w:val="left"/>
        <w:rPr>
          <w:rFonts w:hint="eastAsia" w:ascii="Times New Roman" w:hAnsi="Times New Roman" w:eastAsia="仿宋" w:cs="Times New Roman"/>
          <w:kern w:val="2"/>
          <w:sz w:val="24"/>
          <w:szCs w:val="24"/>
        </w:rPr>
      </w:pPr>
      <w:r>
        <w:rPr>
          <w:rFonts w:hint="default" w:ascii="Times New Roman" w:hAnsi="Times New Roman" w:eastAsia="仿宋" w:cs="Times New Roman"/>
          <w:kern w:val="2"/>
          <w:sz w:val="24"/>
          <w:szCs w:val="24"/>
          <w:lang w:val="en-US" w:eastAsia="zh-CN" w:bidi="ar"/>
        </w:rPr>
        <w:t>3.3</w:t>
      </w:r>
      <w:r>
        <w:rPr>
          <w:rFonts w:hint="eastAsia" w:ascii="仿宋" w:hAnsi="仿宋" w:eastAsia="仿宋" w:cs="仿宋"/>
          <w:kern w:val="2"/>
          <w:sz w:val="24"/>
          <w:szCs w:val="24"/>
          <w:lang w:val="en-US" w:eastAsia="zh-CN" w:bidi="ar"/>
        </w:rPr>
        <w:t>编制成果：供应商所提供的编制成果包括纸质文件和电子文件，必须签署齐全，图文清楚图面清晰，完整齐全。文件为</w:t>
      </w:r>
      <w:r>
        <w:rPr>
          <w:rFonts w:hint="default" w:ascii="Times New Roman" w:hAnsi="Times New Roman" w:eastAsia="仿宋" w:cs="Times New Roman"/>
          <w:kern w:val="2"/>
          <w:sz w:val="24"/>
          <w:szCs w:val="24"/>
          <w:lang w:val="en-US" w:eastAsia="zh-CN" w:bidi="ar"/>
        </w:rPr>
        <w:t>doc</w:t>
      </w:r>
      <w:r>
        <w:rPr>
          <w:rFonts w:hint="eastAsia" w:ascii="仿宋" w:hAnsi="仿宋" w:eastAsia="仿宋" w:cs="仿宋"/>
          <w:kern w:val="2"/>
          <w:sz w:val="24"/>
          <w:szCs w:val="24"/>
          <w:lang w:val="en-US" w:eastAsia="zh-CN" w:bidi="ar"/>
        </w:rPr>
        <w:t>格式，纸质版三份</w:t>
      </w:r>
      <w:r>
        <w:rPr>
          <w:rFonts w:hint="default" w:ascii="Times New Roman" w:hAnsi="Times New Roman" w:eastAsia="仿宋" w:cs="Times New Roman"/>
          <w:kern w:val="2"/>
          <w:sz w:val="24"/>
          <w:szCs w:val="24"/>
          <w:lang w:val="en-US" w:eastAsia="zh-CN" w:bidi="ar"/>
        </w:rPr>
        <w:t>(</w:t>
      </w:r>
      <w:r>
        <w:rPr>
          <w:rFonts w:hint="eastAsia" w:ascii="仿宋" w:hAnsi="仿宋" w:eastAsia="仿宋" w:cs="仿宋"/>
          <w:kern w:val="2"/>
          <w:sz w:val="24"/>
          <w:szCs w:val="24"/>
          <w:lang w:val="en-US" w:eastAsia="zh-CN" w:bidi="ar"/>
        </w:rPr>
        <w:t>含相关文本、表格、图片、最终打印装订文本等</w:t>
      </w:r>
      <w:r>
        <w:rPr>
          <w:rFonts w:hint="default" w:ascii="Times New Roman" w:hAnsi="Times New Roman" w:eastAsia="仿宋" w:cs="Times New Roman"/>
          <w:kern w:val="2"/>
          <w:sz w:val="24"/>
          <w:szCs w:val="24"/>
          <w:lang w:val="en-US" w:eastAsia="zh-CN" w:bidi="ar"/>
        </w:rPr>
        <w:t>)</w:t>
      </w:r>
      <w:r>
        <w:rPr>
          <w:rFonts w:hint="eastAsia" w:ascii="仿宋" w:hAnsi="仿宋" w:eastAsia="仿宋" w:cs="仿宋"/>
          <w:kern w:val="2"/>
          <w:sz w:val="24"/>
          <w:szCs w:val="24"/>
          <w:lang w:val="en-US" w:eastAsia="zh-CN" w:bidi="ar"/>
        </w:rPr>
        <w:t>，电子版一份</w:t>
      </w:r>
      <w:r>
        <w:rPr>
          <w:rFonts w:hint="default" w:ascii="Times New Roman" w:hAnsi="Times New Roman" w:eastAsia="仿宋" w:cs="Times New Roman"/>
          <w:kern w:val="2"/>
          <w:sz w:val="24"/>
          <w:szCs w:val="24"/>
          <w:lang w:val="en-US" w:eastAsia="zh-CN" w:bidi="ar"/>
        </w:rPr>
        <w:t>(</w:t>
      </w:r>
      <w:r>
        <w:rPr>
          <w:rFonts w:hint="eastAsia" w:ascii="仿宋" w:hAnsi="仿宋" w:eastAsia="仿宋" w:cs="仿宋"/>
          <w:kern w:val="2"/>
          <w:sz w:val="24"/>
          <w:szCs w:val="24"/>
          <w:lang w:val="en-US" w:eastAsia="zh-CN" w:bidi="ar"/>
        </w:rPr>
        <w:t>含</w:t>
      </w:r>
      <w:r>
        <w:rPr>
          <w:rFonts w:hint="default" w:ascii="Times New Roman" w:hAnsi="Times New Roman" w:eastAsia="仿宋" w:cs="Times New Roman"/>
          <w:kern w:val="2"/>
          <w:sz w:val="24"/>
          <w:szCs w:val="24"/>
          <w:lang w:val="en-US" w:eastAsia="zh-CN" w:bidi="ar"/>
        </w:rPr>
        <w:t xml:space="preserve">word </w:t>
      </w:r>
      <w:r>
        <w:rPr>
          <w:rFonts w:hint="eastAsia" w:ascii="仿宋" w:hAnsi="仿宋" w:eastAsia="仿宋" w:cs="仿宋"/>
          <w:kern w:val="2"/>
          <w:sz w:val="24"/>
          <w:szCs w:val="24"/>
          <w:lang w:val="en-US" w:eastAsia="zh-CN" w:bidi="ar"/>
        </w:rPr>
        <w:t>电子版本、</w:t>
      </w:r>
      <w:r>
        <w:rPr>
          <w:rFonts w:hint="default" w:ascii="Times New Roman" w:hAnsi="Times New Roman" w:eastAsia="仿宋" w:cs="Times New Roman"/>
          <w:kern w:val="2"/>
          <w:sz w:val="24"/>
          <w:szCs w:val="24"/>
          <w:lang w:val="en-US" w:eastAsia="zh-CN" w:bidi="ar"/>
        </w:rPr>
        <w:t>PDF</w:t>
      </w:r>
      <w:r>
        <w:rPr>
          <w:rFonts w:hint="eastAsia" w:ascii="仿宋" w:hAnsi="仿宋" w:eastAsia="仿宋" w:cs="仿宋"/>
          <w:kern w:val="2"/>
          <w:sz w:val="24"/>
          <w:szCs w:val="24"/>
          <w:lang w:val="en-US" w:eastAsia="zh-CN" w:bidi="ar"/>
        </w:rPr>
        <w:t>电子版本</w:t>
      </w:r>
      <w:r>
        <w:rPr>
          <w:rFonts w:hint="default" w:ascii="Times New Roman" w:hAnsi="Times New Roman" w:eastAsia="仿宋" w:cs="Times New Roman"/>
          <w:kern w:val="2"/>
          <w:sz w:val="24"/>
          <w:szCs w:val="24"/>
          <w:lang w:val="en-US" w:eastAsia="zh-CN" w:bidi="ar"/>
        </w:rPr>
        <w:t>)</w:t>
      </w:r>
      <w:r>
        <w:rPr>
          <w:rFonts w:hint="eastAsia" w:ascii="仿宋" w:hAnsi="仿宋" w:eastAsia="仿宋" w:cs="仿宋"/>
          <w:kern w:val="2"/>
          <w:sz w:val="24"/>
          <w:szCs w:val="24"/>
          <w:lang w:val="en-US" w:eastAsia="zh-CN" w:bidi="ar"/>
        </w:rPr>
        <w:t>。</w:t>
      </w:r>
    </w:p>
    <w:p w14:paraId="67F31D72">
      <w:pPr>
        <w:keepNext w:val="0"/>
        <w:keepLines w:val="0"/>
        <w:widowControl w:val="0"/>
        <w:suppressLineNumbers w:val="0"/>
        <w:autoSpaceDE w:val="0"/>
        <w:autoSpaceDN/>
        <w:spacing w:before="0" w:beforeAutospacing="0" w:after="0" w:afterAutospacing="0" w:line="360" w:lineRule="auto"/>
        <w:ind w:left="0" w:right="0" w:firstLine="480" w:firstLineChars="200"/>
        <w:jc w:val="left"/>
        <w:rPr>
          <w:rFonts w:hint="eastAsia" w:ascii="Times New Roman" w:hAnsi="Times New Roman" w:eastAsia="仿宋" w:cs="Times New Roman"/>
          <w:kern w:val="2"/>
          <w:sz w:val="24"/>
          <w:szCs w:val="24"/>
        </w:rPr>
      </w:pPr>
      <w:r>
        <w:rPr>
          <w:rFonts w:hint="default" w:ascii="Times New Roman" w:hAnsi="Times New Roman" w:eastAsia="仿宋" w:cs="Times New Roman"/>
          <w:kern w:val="2"/>
          <w:sz w:val="24"/>
          <w:szCs w:val="24"/>
          <w:lang w:val="en-US" w:eastAsia="zh-CN" w:bidi="ar"/>
        </w:rPr>
        <w:t>3.4</w:t>
      </w:r>
      <w:r>
        <w:rPr>
          <w:rFonts w:hint="eastAsia" w:ascii="仿宋" w:hAnsi="仿宋" w:eastAsia="仿宋" w:cs="仿宋"/>
          <w:kern w:val="2"/>
          <w:sz w:val="24"/>
          <w:szCs w:val="24"/>
          <w:lang w:val="en-US" w:eastAsia="zh-CN" w:bidi="ar"/>
        </w:rPr>
        <w:t>提交的成果报告必须在必要位置注明编制单位名称、参与人员名单，并加盖公章，在提交时间之前送达采购人指定地点。</w:t>
      </w:r>
    </w:p>
    <w:p w14:paraId="61A1F33D">
      <w:pPr>
        <w:pStyle w:val="2"/>
        <w:keepNext w:val="0"/>
        <w:keepLines w:val="0"/>
        <w:widowControl w:val="0"/>
        <w:suppressLineNumbers w:val="0"/>
        <w:autoSpaceDE w:val="0"/>
        <w:autoSpaceDN/>
        <w:spacing w:before="0" w:beforeAutospacing="0" w:after="0" w:afterAutospacing="0" w:line="360" w:lineRule="auto"/>
        <w:ind w:left="0" w:right="0" w:firstLine="480" w:firstLineChars="200"/>
        <w:jc w:val="left"/>
        <w:rPr>
          <w:rFonts w:hint="eastAsia" w:ascii="Times New Roman" w:hAnsi="Times New Roman" w:eastAsia="仿宋" w:cs="Times New Roman"/>
          <w:sz w:val="24"/>
          <w:szCs w:val="24"/>
        </w:rPr>
      </w:pPr>
      <w:r>
        <w:rPr>
          <w:rFonts w:hint="default" w:ascii="Times New Roman" w:hAnsi="Times New Roman" w:eastAsia="仿宋" w:cs="Times New Roman"/>
          <w:kern w:val="0"/>
          <w:sz w:val="24"/>
          <w:szCs w:val="24"/>
          <w:lang w:val="en-US" w:eastAsia="zh-CN" w:bidi="ar"/>
        </w:rPr>
        <w:t>3.5</w:t>
      </w:r>
      <w:r>
        <w:rPr>
          <w:rFonts w:hint="eastAsia" w:ascii="仿宋" w:hAnsi="仿宋" w:eastAsia="仿宋" w:cs="仿宋"/>
          <w:kern w:val="0"/>
          <w:sz w:val="24"/>
          <w:szCs w:val="24"/>
          <w:lang w:val="en-US" w:eastAsia="zh-CN" w:bidi="ar"/>
        </w:rPr>
        <w:t>成果要求：符合现行国家标准、行业标准和地方现行标准。</w:t>
      </w:r>
    </w:p>
    <w:p w14:paraId="554B835D">
      <w:pPr>
        <w:pStyle w:val="2"/>
        <w:keepNext w:val="0"/>
        <w:keepLines w:val="0"/>
        <w:widowControl w:val="0"/>
        <w:suppressLineNumbers w:val="0"/>
        <w:autoSpaceDE w:val="0"/>
        <w:autoSpaceDN/>
        <w:spacing w:before="0" w:beforeAutospacing="0" w:after="0" w:afterAutospacing="0" w:line="360" w:lineRule="auto"/>
        <w:ind w:left="0" w:right="0" w:firstLine="480" w:firstLineChars="200"/>
        <w:jc w:val="left"/>
        <w:rPr>
          <w:rFonts w:hint="eastAsia" w:ascii="Times New Roman" w:hAnsi="Times New Roman" w:eastAsia="仿宋" w:cs="Times New Roman"/>
          <w:sz w:val="24"/>
          <w:szCs w:val="24"/>
        </w:rPr>
      </w:pPr>
      <w:r>
        <w:rPr>
          <w:rFonts w:hint="eastAsia" w:ascii="Times New Roman" w:hAnsi="Times New Roman" w:eastAsia="仿宋" w:cs="Times New Roman"/>
          <w:kern w:val="0"/>
          <w:sz w:val="24"/>
          <w:szCs w:val="24"/>
          <w:lang w:val="en-US" w:eastAsia="zh-CN" w:bidi="ar"/>
        </w:rPr>
        <w:t xml:space="preserve"> </w:t>
      </w:r>
    </w:p>
    <w:p w14:paraId="730C32D8">
      <w:pPr>
        <w:pStyle w:val="2"/>
        <w:keepNext w:val="0"/>
        <w:keepLines w:val="0"/>
        <w:widowControl w:val="0"/>
        <w:suppressLineNumbers w:val="0"/>
        <w:autoSpaceDE w:val="0"/>
        <w:autoSpaceDN/>
        <w:spacing w:before="0" w:beforeAutospacing="0" w:after="0" w:afterAutospacing="0" w:line="360" w:lineRule="auto"/>
        <w:ind w:left="0" w:right="0" w:firstLine="562" w:firstLineChars="200"/>
        <w:jc w:val="left"/>
        <w:rPr>
          <w:rFonts w:hint="eastAsia" w:ascii="仿宋" w:hAnsi="仿宋" w:eastAsia="仿宋" w:cs="仿宋"/>
          <w:b/>
          <w:bCs/>
          <w:color w:val="000000"/>
          <w:kern w:val="0"/>
          <w:sz w:val="28"/>
          <w:szCs w:val="28"/>
        </w:rPr>
      </w:pPr>
      <w:r>
        <w:rPr>
          <w:rFonts w:hint="eastAsia" w:ascii="宋体" w:hAnsi="宋体" w:eastAsia="宋体" w:cs="宋体"/>
          <w:b/>
          <w:bCs/>
          <w:color w:val="000000"/>
          <w:kern w:val="0"/>
          <w:sz w:val="28"/>
          <w:szCs w:val="28"/>
          <w:lang w:val="en-US" w:eastAsia="zh-CN" w:bidi="ar"/>
        </w:rPr>
        <w:t>★</w:t>
      </w:r>
      <w:r>
        <w:rPr>
          <w:rFonts w:hint="eastAsia" w:ascii="仿宋" w:hAnsi="仿宋" w:eastAsia="仿宋" w:cs="仿宋"/>
          <w:b/>
          <w:bCs/>
          <w:color w:val="000000"/>
          <w:kern w:val="0"/>
          <w:sz w:val="28"/>
          <w:szCs w:val="28"/>
          <w:lang w:val="en-US" w:eastAsia="zh-CN" w:bidi="ar"/>
        </w:rPr>
        <w:t>三、商务要求</w:t>
      </w:r>
    </w:p>
    <w:p w14:paraId="0F6E9ACF">
      <w:pPr>
        <w:pStyle w:val="2"/>
        <w:keepNext w:val="0"/>
        <w:keepLines w:val="0"/>
        <w:widowControl w:val="0"/>
        <w:suppressLineNumbers w:val="0"/>
        <w:autoSpaceDE w:val="0"/>
        <w:autoSpaceDN w:val="0"/>
        <w:spacing w:before="0" w:beforeAutospacing="0" w:after="0" w:afterAutospacing="0" w:line="360" w:lineRule="auto"/>
        <w:ind w:left="0" w:right="0" w:firstLine="480" w:firstLineChars="200"/>
        <w:jc w:val="both"/>
        <w:rPr>
          <w:rFonts w:hint="eastAsia" w:ascii="Times New Roman" w:hAnsi="Times New Roman" w:eastAsia="仿宋" w:cs="Times New Roman"/>
          <w:kern w:val="2"/>
          <w:sz w:val="24"/>
          <w:szCs w:val="24"/>
        </w:rPr>
      </w:pPr>
      <w:r>
        <w:rPr>
          <w:rFonts w:hint="default" w:ascii="Times New Roman" w:hAnsi="Times New Roman" w:eastAsia="仿宋" w:cs="Times New Roman"/>
          <w:kern w:val="2"/>
          <w:sz w:val="24"/>
          <w:szCs w:val="24"/>
          <w:lang w:val="en-US" w:eastAsia="zh-CN" w:bidi="ar"/>
        </w:rPr>
        <w:t>1</w:t>
      </w:r>
      <w:r>
        <w:rPr>
          <w:rFonts w:hint="eastAsia" w:ascii="仿宋" w:hAnsi="仿宋" w:eastAsia="仿宋" w:cs="仿宋"/>
          <w:kern w:val="2"/>
          <w:sz w:val="24"/>
          <w:szCs w:val="24"/>
          <w:lang w:val="en-US" w:eastAsia="zh-CN" w:bidi="ar"/>
        </w:rPr>
        <w:t>、服务期限：</w:t>
      </w:r>
      <w:r>
        <w:rPr>
          <w:rFonts w:hint="default" w:ascii="Times New Roman" w:hAnsi="Times New Roman" w:eastAsia="仿宋" w:cs="Times New Roman"/>
          <w:kern w:val="2"/>
          <w:sz w:val="24"/>
          <w:szCs w:val="24"/>
          <w:lang w:val="en-US" w:eastAsia="zh-CN" w:bidi="ar"/>
        </w:rPr>
        <w:t>20</w:t>
      </w:r>
      <w:r>
        <w:rPr>
          <w:rFonts w:hint="eastAsia" w:ascii="仿宋" w:hAnsi="仿宋" w:eastAsia="仿宋" w:cs="仿宋"/>
          <w:kern w:val="2"/>
          <w:sz w:val="24"/>
          <w:szCs w:val="24"/>
          <w:lang w:val="en-US" w:eastAsia="zh-CN" w:bidi="ar"/>
        </w:rPr>
        <w:t>个日历天完成报告编制。</w:t>
      </w:r>
    </w:p>
    <w:p w14:paraId="1D9F7D6E">
      <w:pPr>
        <w:pStyle w:val="8"/>
        <w:keepNext w:val="0"/>
        <w:keepLines w:val="0"/>
        <w:widowControl w:val="0"/>
        <w:suppressLineNumbers w:val="0"/>
        <w:autoSpaceDE w:val="0"/>
        <w:autoSpaceDN/>
        <w:spacing w:line="360" w:lineRule="auto"/>
        <w:ind w:left="0" w:firstLine="480" w:firstLineChars="200"/>
        <w:rPr>
          <w:rFonts w:hint="eastAsia" w:ascii="Times New Roman" w:hAnsi="Times New Roman" w:eastAsia="仿宋" w:cs="Times New Roman"/>
          <w:kern w:val="2"/>
          <w:sz w:val="24"/>
          <w:szCs w:val="24"/>
        </w:rPr>
      </w:pPr>
      <w:r>
        <w:rPr>
          <w:rFonts w:hint="default" w:ascii="Times New Roman" w:hAnsi="Times New Roman" w:eastAsia="仿宋" w:cs="Times New Roman"/>
          <w:kern w:val="2"/>
          <w:sz w:val="24"/>
          <w:szCs w:val="24"/>
        </w:rPr>
        <w:t>2</w:t>
      </w:r>
      <w:r>
        <w:rPr>
          <w:rFonts w:hint="eastAsia" w:ascii="仿宋" w:hAnsi="仿宋" w:eastAsia="仿宋" w:cs="仿宋"/>
          <w:kern w:val="2"/>
          <w:sz w:val="24"/>
          <w:szCs w:val="24"/>
        </w:rPr>
        <w:t>、项目地点：内江市第一人民医院。</w:t>
      </w:r>
    </w:p>
    <w:p w14:paraId="7F9941A9">
      <w:pPr>
        <w:keepNext w:val="0"/>
        <w:keepLines w:val="0"/>
        <w:widowControl w:val="0"/>
        <w:suppressLineNumbers w:val="0"/>
        <w:spacing w:before="0" w:beforeAutospacing="0" w:after="0" w:afterAutospacing="0" w:line="360" w:lineRule="auto"/>
        <w:ind w:left="0" w:right="0" w:firstLine="480" w:firstLineChars="200"/>
        <w:jc w:val="both"/>
        <w:rPr>
          <w:rFonts w:hint="eastAsia" w:ascii="Times New Roman" w:hAnsi="Times New Roman" w:eastAsia="仿宋" w:cs="Times New Roman"/>
          <w:kern w:val="2"/>
          <w:sz w:val="24"/>
          <w:szCs w:val="24"/>
        </w:rPr>
      </w:pPr>
      <w:r>
        <w:rPr>
          <w:rFonts w:hint="default" w:ascii="Times New Roman" w:hAnsi="Times New Roman" w:eastAsia="仿宋" w:cs="Times New Roman"/>
          <w:kern w:val="2"/>
          <w:sz w:val="24"/>
          <w:szCs w:val="24"/>
          <w:lang w:val="en-US" w:eastAsia="zh-CN" w:bidi="ar"/>
        </w:rPr>
        <w:t>3</w:t>
      </w:r>
      <w:r>
        <w:rPr>
          <w:rFonts w:hint="eastAsia" w:ascii="仿宋" w:hAnsi="仿宋" w:eastAsia="仿宋" w:cs="仿宋"/>
          <w:kern w:val="2"/>
          <w:sz w:val="24"/>
          <w:szCs w:val="24"/>
          <w:lang w:val="en-US" w:eastAsia="zh-CN" w:bidi="ar"/>
        </w:rPr>
        <w:t>、付款方式：合同签订后</w:t>
      </w:r>
      <w:r>
        <w:rPr>
          <w:rFonts w:hint="default" w:ascii="Times New Roman" w:hAnsi="Times New Roman" w:eastAsia="仿宋" w:cs="Times New Roman"/>
          <w:kern w:val="2"/>
          <w:sz w:val="24"/>
          <w:szCs w:val="24"/>
          <w:lang w:val="en-US" w:eastAsia="zh-CN" w:bidi="ar"/>
        </w:rPr>
        <w:t>15</w:t>
      </w:r>
      <w:r>
        <w:rPr>
          <w:rFonts w:hint="eastAsia" w:ascii="仿宋" w:hAnsi="仿宋" w:eastAsia="仿宋" w:cs="仿宋"/>
          <w:kern w:val="2"/>
          <w:sz w:val="24"/>
          <w:szCs w:val="24"/>
          <w:lang w:val="en-US" w:eastAsia="zh-CN" w:bidi="ar"/>
        </w:rPr>
        <w:t>日内支付合同金额的</w:t>
      </w:r>
      <w:r>
        <w:rPr>
          <w:rFonts w:hint="default" w:ascii="Times New Roman" w:hAnsi="Times New Roman" w:eastAsia="仿宋" w:cs="Times New Roman"/>
          <w:kern w:val="2"/>
          <w:sz w:val="24"/>
          <w:szCs w:val="24"/>
          <w:lang w:val="en-US" w:eastAsia="zh-CN" w:bidi="ar"/>
        </w:rPr>
        <w:t>50%</w:t>
      </w:r>
      <w:r>
        <w:rPr>
          <w:rFonts w:hint="eastAsia" w:ascii="仿宋" w:hAnsi="仿宋" w:eastAsia="仿宋" w:cs="仿宋"/>
          <w:kern w:val="2"/>
          <w:sz w:val="24"/>
          <w:szCs w:val="24"/>
          <w:lang w:val="en-US" w:eastAsia="zh-CN" w:bidi="ar"/>
        </w:rPr>
        <w:t>；研究报告编制完成并通过审定后</w:t>
      </w:r>
      <w:r>
        <w:rPr>
          <w:rFonts w:hint="default" w:ascii="Times New Roman" w:hAnsi="Times New Roman" w:eastAsia="仿宋" w:cs="Times New Roman"/>
          <w:kern w:val="2"/>
          <w:sz w:val="24"/>
          <w:szCs w:val="24"/>
          <w:lang w:val="en-US" w:eastAsia="zh-CN" w:bidi="ar"/>
        </w:rPr>
        <w:t>15</w:t>
      </w:r>
      <w:r>
        <w:rPr>
          <w:rFonts w:hint="eastAsia" w:ascii="仿宋" w:hAnsi="仿宋" w:eastAsia="仿宋" w:cs="仿宋"/>
          <w:kern w:val="2"/>
          <w:sz w:val="24"/>
          <w:szCs w:val="24"/>
          <w:lang w:val="en-US" w:eastAsia="zh-CN" w:bidi="ar"/>
        </w:rPr>
        <w:t>日内支付合同金额的</w:t>
      </w:r>
      <w:r>
        <w:rPr>
          <w:rFonts w:hint="default" w:ascii="Times New Roman" w:hAnsi="Times New Roman" w:eastAsia="仿宋" w:cs="Times New Roman"/>
          <w:kern w:val="2"/>
          <w:sz w:val="24"/>
          <w:szCs w:val="24"/>
          <w:lang w:val="en-US" w:eastAsia="zh-CN" w:bidi="ar"/>
        </w:rPr>
        <w:t>50%</w:t>
      </w:r>
      <w:r>
        <w:rPr>
          <w:rFonts w:hint="eastAsia" w:ascii="仿宋" w:hAnsi="仿宋" w:eastAsia="仿宋" w:cs="仿宋"/>
          <w:kern w:val="2"/>
          <w:sz w:val="24"/>
          <w:szCs w:val="24"/>
          <w:lang w:val="en-US" w:eastAsia="zh-CN" w:bidi="ar"/>
        </w:rPr>
        <w:t>（注：采购人支付款项前，成交供应商须按付款金额向采购人开具等额有效且符合采购人要求的发票，采购人在收到发票并审查无误后支付服务费用。）。</w:t>
      </w:r>
    </w:p>
    <w:p w14:paraId="227B31DF">
      <w:pPr>
        <w:keepNext w:val="0"/>
        <w:keepLines w:val="0"/>
        <w:widowControl w:val="0"/>
        <w:suppressLineNumbers w:val="0"/>
        <w:spacing w:before="0" w:beforeAutospacing="0" w:after="0" w:afterAutospacing="0" w:line="360" w:lineRule="auto"/>
        <w:ind w:left="0" w:right="0" w:firstLine="480" w:firstLineChars="200"/>
        <w:jc w:val="both"/>
        <w:rPr>
          <w:rFonts w:hint="eastAsia" w:ascii="Times New Roman" w:hAnsi="Times New Roman" w:eastAsia="仿宋" w:cs="Times New Roman"/>
          <w:kern w:val="2"/>
          <w:sz w:val="24"/>
          <w:szCs w:val="24"/>
        </w:rPr>
      </w:pPr>
      <w:r>
        <w:rPr>
          <w:rFonts w:hint="default" w:ascii="Times New Roman" w:hAnsi="Times New Roman" w:eastAsia="仿宋" w:cs="Times New Roman"/>
          <w:kern w:val="2"/>
          <w:sz w:val="24"/>
          <w:szCs w:val="24"/>
          <w:lang w:val="en-US" w:eastAsia="zh-CN" w:bidi="ar"/>
        </w:rPr>
        <w:t>4</w:t>
      </w:r>
      <w:r>
        <w:rPr>
          <w:rFonts w:hint="eastAsia" w:ascii="仿宋" w:hAnsi="仿宋" w:eastAsia="仿宋" w:cs="仿宋"/>
          <w:kern w:val="2"/>
          <w:sz w:val="24"/>
          <w:szCs w:val="24"/>
          <w:lang w:val="en-US" w:eastAsia="zh-CN" w:bidi="ar"/>
        </w:rPr>
        <w:t>、本项目实施过程中产生的知识成果及知识产权归采购人所有。</w:t>
      </w:r>
    </w:p>
    <w:p w14:paraId="4CAE51A1">
      <w:pPr>
        <w:pStyle w:val="2"/>
        <w:keepNext w:val="0"/>
        <w:keepLines w:val="0"/>
        <w:widowControl w:val="0"/>
        <w:suppressLineNumbers w:val="0"/>
        <w:autoSpaceDE w:val="0"/>
        <w:autoSpaceDN/>
        <w:spacing w:before="0" w:beforeAutospacing="0" w:after="0" w:afterAutospacing="0" w:line="360" w:lineRule="auto"/>
        <w:ind w:left="0" w:right="0" w:firstLine="480" w:firstLineChars="200"/>
        <w:jc w:val="left"/>
        <w:rPr>
          <w:rFonts w:hint="eastAsia" w:ascii="仿宋" w:hAnsi="仿宋" w:eastAsia="仿宋" w:cs="仿宋"/>
          <w:kern w:val="2"/>
          <w:sz w:val="24"/>
          <w:szCs w:val="24"/>
          <w:lang w:val="en-US" w:eastAsia="zh-CN" w:bidi="ar"/>
        </w:rPr>
      </w:pPr>
      <w:r>
        <w:rPr>
          <w:rFonts w:hint="default" w:ascii="Times New Roman" w:hAnsi="Times New Roman" w:eastAsia="仿宋" w:cs="Times New Roman"/>
          <w:kern w:val="2"/>
          <w:sz w:val="24"/>
          <w:szCs w:val="24"/>
          <w:lang w:val="en-US" w:eastAsia="zh-CN" w:bidi="ar"/>
        </w:rPr>
        <w:t>5</w:t>
      </w:r>
      <w:r>
        <w:rPr>
          <w:rFonts w:hint="eastAsia" w:ascii="仿宋" w:hAnsi="仿宋" w:eastAsia="仿宋" w:cs="仿宋"/>
          <w:kern w:val="2"/>
          <w:sz w:val="24"/>
          <w:szCs w:val="24"/>
          <w:lang w:val="en-US" w:eastAsia="zh-CN" w:bidi="ar"/>
        </w:rPr>
        <w:t>、验收标准：按行业标准及合同约定标准进行验收。</w:t>
      </w:r>
    </w:p>
    <w:p w14:paraId="6E1C4791">
      <w:pPr>
        <w:pStyle w:val="2"/>
        <w:keepNext w:val="0"/>
        <w:keepLines w:val="0"/>
        <w:widowControl w:val="0"/>
        <w:suppressLineNumbers w:val="0"/>
        <w:autoSpaceDE w:val="0"/>
        <w:autoSpaceDN/>
        <w:spacing w:before="0" w:beforeAutospacing="0" w:after="0" w:afterAutospacing="0" w:line="360" w:lineRule="auto"/>
        <w:ind w:left="0" w:right="0" w:firstLine="480" w:firstLineChars="200"/>
        <w:jc w:val="left"/>
        <w:rPr>
          <w:rFonts w:hint="eastAsia" w:ascii="仿宋" w:hAnsi="仿宋" w:eastAsia="仿宋" w:cs="仿宋"/>
          <w:kern w:val="2"/>
          <w:sz w:val="24"/>
          <w:szCs w:val="24"/>
          <w:lang w:val="en-US" w:eastAsia="zh-CN" w:bidi="ar"/>
        </w:rPr>
      </w:pPr>
    </w:p>
    <w:p w14:paraId="7FF57A1D">
      <w:pPr>
        <w:pStyle w:val="2"/>
        <w:keepNext w:val="0"/>
        <w:keepLines w:val="0"/>
        <w:widowControl w:val="0"/>
        <w:suppressLineNumbers w:val="0"/>
        <w:autoSpaceDE w:val="0"/>
        <w:autoSpaceDN/>
        <w:spacing w:before="0" w:beforeAutospacing="0" w:after="0" w:afterAutospacing="0" w:line="360" w:lineRule="auto"/>
        <w:ind w:left="0" w:right="0" w:firstLine="562" w:firstLineChars="200"/>
        <w:jc w:val="left"/>
        <w:rPr>
          <w:rFonts w:hint="eastAsia" w:ascii="仿宋" w:hAnsi="仿宋" w:eastAsia="仿宋" w:cs="仿宋"/>
          <w:b/>
          <w:bCs w:val="0"/>
          <w:kern w:val="2"/>
          <w:sz w:val="28"/>
          <w:szCs w:val="28"/>
        </w:rPr>
      </w:pPr>
      <w:r>
        <w:rPr>
          <w:rFonts w:hint="eastAsia" w:ascii="仿宋" w:hAnsi="仿宋" w:eastAsia="仿宋" w:cs="仿宋"/>
          <w:b/>
          <w:bCs w:val="0"/>
          <w:kern w:val="2"/>
          <w:sz w:val="28"/>
          <w:szCs w:val="28"/>
          <w:lang w:val="en-US" w:eastAsia="zh-CN" w:bidi="ar"/>
        </w:rPr>
        <w:t>四、合同管理安排及履约验收要求</w:t>
      </w:r>
    </w:p>
    <w:p w14:paraId="33D6A70D">
      <w:pPr>
        <w:pStyle w:val="2"/>
        <w:keepNext w:val="0"/>
        <w:keepLines w:val="0"/>
        <w:widowControl w:val="0"/>
        <w:suppressLineNumbers w:val="0"/>
        <w:autoSpaceDE w:val="0"/>
        <w:autoSpaceDN/>
        <w:spacing w:before="0" w:beforeAutospacing="0" w:after="0" w:afterAutospacing="0" w:line="360" w:lineRule="auto"/>
        <w:ind w:left="0" w:right="0" w:firstLine="440" w:firstLineChars="200"/>
        <w:jc w:val="left"/>
        <w:rPr>
          <w:rFonts w:hint="eastAsia" w:ascii="仿宋" w:hAnsi="仿宋" w:eastAsia="仿宋" w:cs="仿宋"/>
          <w:sz w:val="24"/>
          <w:szCs w:val="24"/>
        </w:rPr>
      </w:pPr>
      <w:r>
        <w:rPr>
          <w:rFonts w:hint="eastAsia" w:ascii="仿宋" w:hAnsi="仿宋" w:eastAsia="仿宋" w:cs="仿宋"/>
          <w:color w:val="000000"/>
          <w:kern w:val="0"/>
          <w:sz w:val="22"/>
          <w:szCs w:val="22"/>
          <w:lang w:val="en-US" w:eastAsia="zh-CN" w:bidi="ar"/>
        </w:rPr>
        <w:t>1、</w:t>
      </w:r>
      <w:r>
        <w:rPr>
          <w:rFonts w:hint="eastAsia" w:ascii="仿宋" w:hAnsi="仿宋" w:eastAsia="仿宋" w:cs="仿宋"/>
          <w:kern w:val="0"/>
          <w:sz w:val="24"/>
          <w:szCs w:val="24"/>
          <w:lang w:val="en-US" w:eastAsia="zh-CN" w:bidi="ar"/>
        </w:rPr>
        <w:t>是否为据实结算：□是☑否</w:t>
      </w:r>
    </w:p>
    <w:p w14:paraId="2B44FC3B">
      <w:pPr>
        <w:pStyle w:val="2"/>
        <w:keepNext w:val="0"/>
        <w:keepLines w:val="0"/>
        <w:widowControl w:val="0"/>
        <w:suppressLineNumbers w:val="0"/>
        <w:autoSpaceDE w:val="0"/>
        <w:autoSpaceDN/>
        <w:spacing w:before="0" w:beforeAutospacing="0" w:after="0" w:afterAutospacing="0" w:line="360" w:lineRule="auto"/>
        <w:ind w:left="0" w:right="0" w:firstLine="480" w:firstLineChars="200"/>
        <w:jc w:val="left"/>
        <w:rPr>
          <w:rFonts w:hint="eastAsia" w:ascii="仿宋" w:hAnsi="仿宋" w:eastAsia="仿宋" w:cs="仿宋"/>
          <w:sz w:val="24"/>
          <w:szCs w:val="24"/>
        </w:rPr>
      </w:pPr>
      <w:r>
        <w:rPr>
          <w:rFonts w:hint="eastAsia" w:ascii="仿宋" w:hAnsi="仿宋" w:eastAsia="仿宋" w:cs="仿宋"/>
          <w:kern w:val="0"/>
          <w:sz w:val="24"/>
          <w:szCs w:val="24"/>
          <w:lang w:val="en-US" w:eastAsia="zh-CN" w:bidi="ar"/>
        </w:rPr>
        <w:t>2、成交供应商是否需要缴纳履约保证金：□是☑否</w:t>
      </w:r>
    </w:p>
    <w:p w14:paraId="22D049AA">
      <w:pPr>
        <w:pStyle w:val="2"/>
        <w:keepNext w:val="0"/>
        <w:keepLines w:val="0"/>
        <w:widowControl w:val="0"/>
        <w:suppressLineNumbers w:val="0"/>
        <w:autoSpaceDE w:val="0"/>
        <w:autoSpaceDN/>
        <w:spacing w:before="0" w:beforeAutospacing="0" w:after="0" w:afterAutospacing="0" w:line="360" w:lineRule="auto"/>
        <w:ind w:left="0" w:right="0" w:firstLine="480" w:firstLineChars="200"/>
        <w:jc w:val="left"/>
        <w:rPr>
          <w:rFonts w:hint="eastAsia" w:ascii="仿宋" w:hAnsi="仿宋" w:eastAsia="仿宋" w:cs="仿宋"/>
          <w:sz w:val="24"/>
          <w:szCs w:val="24"/>
        </w:rPr>
      </w:pPr>
      <w:r>
        <w:rPr>
          <w:rFonts w:hint="eastAsia" w:ascii="仿宋" w:hAnsi="仿宋" w:eastAsia="仿宋" w:cs="仿宋"/>
          <w:kern w:val="0"/>
          <w:sz w:val="24"/>
          <w:szCs w:val="24"/>
          <w:lang w:val="en-US" w:eastAsia="zh-CN" w:bidi="ar"/>
        </w:rPr>
        <w:t>3、成交供应商是否需要缴纳质量保证金：□是☑否</w:t>
      </w:r>
    </w:p>
    <w:p w14:paraId="6EC3CE1E">
      <w:pPr>
        <w:pStyle w:val="2"/>
        <w:keepNext w:val="0"/>
        <w:keepLines w:val="0"/>
        <w:widowControl w:val="0"/>
        <w:suppressLineNumbers w:val="0"/>
        <w:autoSpaceDE w:val="0"/>
        <w:autoSpaceDN/>
        <w:spacing w:before="0" w:beforeAutospacing="0" w:after="0" w:afterAutospacing="0" w:line="360" w:lineRule="auto"/>
        <w:ind w:left="0" w:right="0" w:firstLine="480" w:firstLineChars="200"/>
        <w:jc w:val="left"/>
        <w:rPr>
          <w:rFonts w:hint="eastAsia" w:ascii="仿宋" w:hAnsi="仿宋" w:eastAsia="仿宋" w:cs="仿宋"/>
          <w:sz w:val="24"/>
          <w:szCs w:val="24"/>
          <w:u w:val="single"/>
        </w:rPr>
      </w:pPr>
      <w:r>
        <w:rPr>
          <w:rFonts w:hint="eastAsia" w:ascii="仿宋" w:hAnsi="仿宋" w:eastAsia="仿宋" w:cs="仿宋"/>
          <w:kern w:val="0"/>
          <w:sz w:val="24"/>
          <w:szCs w:val="24"/>
          <w:lang w:val="en-US" w:eastAsia="zh-CN" w:bidi="ar"/>
        </w:rPr>
        <w:t>4、履约验收程序：</w:t>
      </w:r>
      <w:r>
        <w:rPr>
          <w:rFonts w:hint="eastAsia" w:ascii="仿宋" w:hAnsi="仿宋" w:eastAsia="仿宋" w:cs="仿宋"/>
          <w:kern w:val="0"/>
          <w:sz w:val="24"/>
          <w:szCs w:val="24"/>
          <w:u w:val="single"/>
          <w:lang w:val="en-US" w:eastAsia="zh-CN" w:bidi="ar"/>
        </w:rPr>
        <w:t>一次性验收。</w:t>
      </w:r>
    </w:p>
    <w:p w14:paraId="31483193">
      <w:pPr>
        <w:jc w:val="center"/>
        <w:rPr>
          <w:rFonts w:hint="eastAsia" w:ascii="仿宋" w:hAnsi="仿宋" w:eastAsia="仿宋" w:cs="仿宋"/>
          <w:b/>
          <w:color w:val="auto"/>
          <w:sz w:val="30"/>
          <w:szCs w:val="3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Courier New">
    <w:panose1 w:val="02070309020205020404"/>
    <w:charset w:val="00"/>
    <w:family w:val="auto"/>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36B05FB"/>
    <w:rsid w:val="02A77324"/>
    <w:rsid w:val="036B05FB"/>
    <w:rsid w:val="159F1423"/>
    <w:rsid w:val="228E0F92"/>
    <w:rsid w:val="25003FF5"/>
    <w:rsid w:val="38262F51"/>
    <w:rsid w:val="47F0638C"/>
    <w:rsid w:val="48BC1A56"/>
    <w:rsid w:val="71264045"/>
    <w:rsid w:val="7AEB48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Normal (Web)"/>
    <w:basedOn w:val="1"/>
    <w:uiPriority w:val="0"/>
    <w:rPr>
      <w:sz w:val="24"/>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
    <w:name w:val="Default"/>
    <w:next w:val="1"/>
    <w:qFormat/>
    <w:uiPriority w:val="0"/>
    <w:pPr>
      <w:widowControl w:val="0"/>
      <w:autoSpaceDE w:val="0"/>
      <w:autoSpaceDN w:val="0"/>
      <w:ind w:firstLine="5120"/>
    </w:pPr>
    <w:rPr>
      <w:rFonts w:ascii="Times New Roman" w:hAnsi="Times New Roman" w:eastAsia="宋体" w:cs="Times New Roman"/>
      <w:lang w:val="en-US" w:eastAsia="zh-CN" w:bidi="ar-SA"/>
    </w:rPr>
  </w:style>
  <w:style w:type="paragraph" w:customStyle="1" w:styleId="7">
    <w:name w:val="null3"/>
    <w:hidden/>
    <w:qFormat/>
    <w:uiPriority w:val="0"/>
    <w:rPr>
      <w:rFonts w:hint="eastAsia" w:asciiTheme="minorHAnsi" w:hAnsiTheme="minorHAnsi" w:eastAsiaTheme="minorEastAsia" w:cstheme="minorBidi"/>
      <w:lang w:val="en-US" w:eastAsia="zh-Hans"/>
    </w:rPr>
  </w:style>
  <w:style w:type="paragraph" w:customStyle="1" w:styleId="8">
    <w:name w:val="Plain Text1"/>
    <w:basedOn w:val="1"/>
    <w:uiPriority w:val="0"/>
    <w:pPr>
      <w:keepNext w:val="0"/>
      <w:keepLines w:val="0"/>
      <w:widowControl w:val="0"/>
      <w:suppressLineNumbers w:val="0"/>
      <w:adjustRightInd w:val="0"/>
      <w:spacing w:before="0" w:beforeAutospacing="0" w:after="0" w:afterAutospacing="0"/>
      <w:ind w:left="0" w:right="0"/>
      <w:jc w:val="left"/>
      <w:textAlignment w:val="baseline"/>
    </w:pPr>
    <w:rPr>
      <w:rFonts w:hint="eastAsia" w:ascii="宋体" w:hAnsi="Courier New" w:eastAsia="宋体" w:cs="宋体"/>
      <w:kern w:val="2"/>
      <w:sz w:val="24"/>
      <w:szCs w:val="24"/>
      <w:lang w:val="en-US" w:eastAsia="zh-CN" w:bidi="ar"/>
    </w:rPr>
  </w:style>
  <w:style w:type="paragraph" w:customStyle="1" w:styleId="9">
    <w:name w:val="BodyText"/>
    <w:basedOn w:val="1"/>
    <w:uiPriority w:val="0"/>
    <w:pPr>
      <w:keepNext w:val="0"/>
      <w:keepLines w:val="0"/>
      <w:widowControl w:val="0"/>
      <w:suppressLineNumbers w:val="0"/>
      <w:spacing w:after="120" w:afterAutospacing="0"/>
      <w:jc w:val="both"/>
    </w:pPr>
    <w:rPr>
      <w:rFonts w:hint="default" w:ascii="Times New Roman" w:hAnsi="Times New Roman" w:eastAsia="宋体" w:cs="Times New Roman"/>
      <w:kern w:val="2"/>
      <w:sz w:val="21"/>
      <w:szCs w:val="21"/>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3868</Words>
  <Characters>3947</Characters>
  <Lines>0</Lines>
  <Paragraphs>0</Paragraphs>
  <TotalTime>0</TotalTime>
  <ScaleCrop>false</ScaleCrop>
  <LinksUpToDate>false</LinksUpToDate>
  <CharactersWithSpaces>3952</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2025-06-05T00:42:00Z</dcterms:created>
  <dc:creator>四川知行招标</dc:creator>
  <cp:lastModifiedBy>四川知行招标</cp:lastModifiedBy>
  <dcterms:modified xsi:type="dcterms:W3CDTF">2025-08-08T09:12:45Z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1EAFF461627240A893BE0B872B4794C1_11</vt:lpwstr>
  </property>
  <property fmtid="{D5CDD505-2E9C-101B-9397-08002B2CF9AE}" pid="4" name="KSOTemplateDocerSaveRecord">
    <vt:lpwstr>eyJoZGlkIjoiNjAyZDQ3Y2UxOGE2MzI4YzVlYWRkMmU4Y2EyOTI0MzciLCJ1c2VySWQiOiIyNTQ2NjM5MDgifQ==</vt:lpwstr>
  </property>
</Properties>
</file>