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24C23">
      <w:pPr>
        <w:spacing w:afterLines="50" w:line="360" w:lineRule="auto"/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方案偏离</w:t>
      </w:r>
      <w:r>
        <w:rPr>
          <w:rFonts w:ascii="宋体" w:hAnsi="宋体" w:cs="宋体"/>
          <w:b/>
          <w:bCs/>
          <w:sz w:val="32"/>
          <w:szCs w:val="32"/>
        </w:rPr>
        <w:t>/</w:t>
      </w:r>
      <w:r>
        <w:rPr>
          <w:rFonts w:hint="eastAsia" w:ascii="宋体" w:hAnsi="宋体" w:cs="宋体"/>
          <w:b/>
          <w:bCs/>
          <w:sz w:val="32"/>
          <w:szCs w:val="32"/>
        </w:rPr>
        <w:t>违背报告</w:t>
      </w:r>
      <w:bookmarkStart w:id="0" w:name="_GoBack"/>
      <w:bookmarkEnd w:id="0"/>
    </w:p>
    <w:p w14:paraId="48088853">
      <w:pPr>
        <w:rPr>
          <w:rFonts w:cs="Times New Roman"/>
        </w:rPr>
      </w:pPr>
    </w:p>
    <w:tbl>
      <w:tblPr>
        <w:tblStyle w:val="4"/>
        <w:tblW w:w="5000" w:type="pct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2125"/>
        <w:gridCol w:w="2125"/>
        <w:gridCol w:w="2125"/>
        <w:gridCol w:w="2126"/>
        <w:gridCol w:w="11"/>
      </w:tblGrid>
      <w:tr w14:paraId="0FF9F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pct"/>
          <w:wAfter w:w="6" w:type="pct"/>
          <w:trHeight w:val="428" w:hRule="atLeast"/>
        </w:trPr>
        <w:tc>
          <w:tcPr>
            <w:tcW w:w="1247" w:type="pct"/>
            <w:tcBorders>
              <w:top w:val="single" w:color="auto" w:sz="4" w:space="0"/>
            </w:tcBorders>
          </w:tcPr>
          <w:p w14:paraId="607C50C3">
            <w:pPr>
              <w:spacing w:beforeLines="50" w:line="360" w:lineRule="auto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项</w:t>
            </w:r>
            <w:r>
              <w:rPr>
                <w:rFonts w:ascii="黑体" w:hAnsi="黑体" w:eastAsia="黑体" w:cs="黑体"/>
              </w:rPr>
              <w:t xml:space="preserve">    </w:t>
            </w:r>
            <w:r>
              <w:rPr>
                <w:rFonts w:hint="eastAsia" w:ascii="黑体" w:hAnsi="黑体" w:eastAsia="黑体" w:cs="黑体"/>
              </w:rPr>
              <w:t>目</w:t>
            </w:r>
          </w:p>
        </w:tc>
        <w:tc>
          <w:tcPr>
            <w:tcW w:w="3741" w:type="pct"/>
            <w:gridSpan w:val="3"/>
            <w:tcBorders>
              <w:top w:val="single" w:color="auto" w:sz="4" w:space="0"/>
            </w:tcBorders>
          </w:tcPr>
          <w:p w14:paraId="1D051779">
            <w:pPr>
              <w:spacing w:beforeLines="50" w:line="360" w:lineRule="auto"/>
              <w:rPr>
                <w:rFonts w:ascii="黑体" w:hAnsi="黑体" w:eastAsia="黑体" w:cs="Times New Roman"/>
              </w:rPr>
            </w:pPr>
          </w:p>
        </w:tc>
      </w:tr>
      <w:tr w14:paraId="130C4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pct"/>
          <w:wAfter w:w="6" w:type="pct"/>
          <w:trHeight w:val="428" w:hRule="atLeast"/>
        </w:trPr>
        <w:tc>
          <w:tcPr>
            <w:tcW w:w="1247" w:type="pct"/>
          </w:tcPr>
          <w:p w14:paraId="19E38A2C">
            <w:pPr>
              <w:spacing w:beforeLines="50" w:line="360" w:lineRule="auto"/>
              <w:jc w:val="center"/>
              <w:rPr>
                <w:rFonts w:ascii="黑体" w:hAnsi="黑体" w:eastAsia="黑体" w:cs="Times New Roman"/>
                <w:color w:val="FF0000"/>
              </w:rPr>
            </w:pPr>
            <w:r>
              <w:rPr>
                <w:rFonts w:hint="eastAsia" w:ascii="黑体" w:hAnsi="黑体" w:eastAsia="黑体" w:cs="黑体"/>
              </w:rPr>
              <w:t>研究中心名称</w:t>
            </w:r>
          </w:p>
        </w:tc>
        <w:tc>
          <w:tcPr>
            <w:tcW w:w="3741" w:type="pct"/>
            <w:gridSpan w:val="3"/>
          </w:tcPr>
          <w:p w14:paraId="1739A28C">
            <w:pPr>
              <w:spacing w:beforeLines="50" w:line="360" w:lineRule="auto"/>
              <w:rPr>
                <w:rFonts w:ascii="黑体" w:hAnsi="黑体" w:eastAsia="黑体" w:cs="Times New Roman"/>
              </w:rPr>
            </w:pPr>
          </w:p>
        </w:tc>
      </w:tr>
      <w:tr w14:paraId="7B867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pct"/>
          <w:wAfter w:w="6" w:type="pct"/>
          <w:trHeight w:val="428" w:hRule="atLeast"/>
        </w:trPr>
        <w:tc>
          <w:tcPr>
            <w:tcW w:w="1247" w:type="pct"/>
          </w:tcPr>
          <w:p w14:paraId="2D0B2060">
            <w:pPr>
              <w:spacing w:beforeLines="50" w:line="360" w:lineRule="auto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方案版本号</w:t>
            </w:r>
          </w:p>
        </w:tc>
        <w:tc>
          <w:tcPr>
            <w:tcW w:w="1247" w:type="pct"/>
          </w:tcPr>
          <w:p w14:paraId="2D415B0D">
            <w:pPr>
              <w:spacing w:beforeLines="50" w:line="360" w:lineRule="auto"/>
              <w:rPr>
                <w:rFonts w:ascii="黑体" w:hAnsi="黑体" w:eastAsia="黑体" w:cs="Times New Roman"/>
              </w:rPr>
            </w:pPr>
          </w:p>
        </w:tc>
        <w:tc>
          <w:tcPr>
            <w:tcW w:w="1247" w:type="pct"/>
          </w:tcPr>
          <w:p w14:paraId="2A1AB462">
            <w:pPr>
              <w:spacing w:beforeLines="50" w:line="360" w:lineRule="auto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方案版本日期</w:t>
            </w:r>
          </w:p>
        </w:tc>
        <w:tc>
          <w:tcPr>
            <w:tcW w:w="1247" w:type="pct"/>
          </w:tcPr>
          <w:p w14:paraId="52C50CB8">
            <w:pPr>
              <w:spacing w:line="360" w:lineRule="auto"/>
              <w:rPr>
                <w:rFonts w:ascii="宋体" w:cs="宋体"/>
              </w:rPr>
            </w:pPr>
          </w:p>
        </w:tc>
      </w:tr>
      <w:tr w14:paraId="1E91B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pct"/>
          <w:wAfter w:w="6" w:type="pct"/>
          <w:trHeight w:val="452" w:hRule="atLeast"/>
        </w:trPr>
        <w:tc>
          <w:tcPr>
            <w:tcW w:w="1247" w:type="pct"/>
          </w:tcPr>
          <w:p w14:paraId="10CC1014">
            <w:pPr>
              <w:spacing w:beforeLines="50" w:line="360" w:lineRule="auto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知情同意书版本号</w:t>
            </w:r>
          </w:p>
        </w:tc>
        <w:tc>
          <w:tcPr>
            <w:tcW w:w="1247" w:type="pct"/>
          </w:tcPr>
          <w:p w14:paraId="0DD4C808">
            <w:pPr>
              <w:spacing w:beforeLines="50" w:line="360" w:lineRule="auto"/>
              <w:rPr>
                <w:rFonts w:ascii="黑体" w:hAnsi="黑体" w:eastAsia="黑体" w:cs="Times New Roman"/>
              </w:rPr>
            </w:pPr>
          </w:p>
        </w:tc>
        <w:tc>
          <w:tcPr>
            <w:tcW w:w="1247" w:type="pct"/>
          </w:tcPr>
          <w:p w14:paraId="73D7BEEB">
            <w:pPr>
              <w:spacing w:beforeLines="50" w:line="360" w:lineRule="auto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知情同意书版本日期</w:t>
            </w:r>
          </w:p>
        </w:tc>
        <w:tc>
          <w:tcPr>
            <w:tcW w:w="1247" w:type="pct"/>
          </w:tcPr>
          <w:p w14:paraId="0BAA2B2E">
            <w:pPr>
              <w:spacing w:line="360" w:lineRule="auto"/>
              <w:rPr>
                <w:rFonts w:ascii="宋体" w:cs="宋体"/>
              </w:rPr>
            </w:pPr>
          </w:p>
        </w:tc>
      </w:tr>
      <w:tr w14:paraId="1F2C6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pct"/>
          <w:wAfter w:w="6" w:type="pct"/>
          <w:trHeight w:val="428" w:hRule="atLeast"/>
        </w:trPr>
        <w:tc>
          <w:tcPr>
            <w:tcW w:w="1247" w:type="pct"/>
          </w:tcPr>
          <w:p w14:paraId="3B874E3E">
            <w:pPr>
              <w:spacing w:beforeLines="50" w:line="360" w:lineRule="auto"/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伦理审查批件号</w:t>
            </w:r>
          </w:p>
        </w:tc>
        <w:tc>
          <w:tcPr>
            <w:tcW w:w="3741" w:type="pct"/>
            <w:gridSpan w:val="3"/>
          </w:tcPr>
          <w:p w14:paraId="47860A32">
            <w:pPr>
              <w:spacing w:line="360" w:lineRule="auto"/>
              <w:rPr>
                <w:rFonts w:ascii="宋体" w:cs="宋体"/>
              </w:rPr>
            </w:pPr>
          </w:p>
        </w:tc>
      </w:tr>
      <w:tr w14:paraId="62F95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pct"/>
          <w:wAfter w:w="6" w:type="pct"/>
          <w:trHeight w:val="428" w:hRule="atLeast"/>
        </w:trPr>
        <w:tc>
          <w:tcPr>
            <w:tcW w:w="4988" w:type="pct"/>
            <w:gridSpan w:val="4"/>
          </w:tcPr>
          <w:p w14:paraId="268A612A">
            <w:pPr>
              <w:spacing w:beforeLines="50" w:line="360" w:lineRule="auto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一、违背方案的情况</w:t>
            </w:r>
          </w:p>
          <w:p w14:paraId="1860677E">
            <w:pPr>
              <w:spacing w:line="360" w:lineRule="auto"/>
              <w:rPr>
                <w:rFonts w:ascii="宋体" w:cs="宋体"/>
                <w:u w:val="single"/>
              </w:rPr>
            </w:pPr>
            <w:r>
              <w:rPr>
                <w:rFonts w:hint="eastAsia" w:ascii="宋体" w:hAnsi="宋体" w:cs="宋体"/>
              </w:rPr>
              <w:t>·纳入不符合纳入标准的受试者：口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</w:t>
            </w:r>
            <w:r>
              <w:rPr>
                <w:rFonts w:ascii="宋体" w:hAnsi="宋体" w:cs="宋体"/>
              </w:rPr>
              <w:t>:</w:t>
            </w:r>
            <w:r>
              <w:rPr>
                <w:rFonts w:hint="eastAsia" w:ascii="宋体" w:hAnsi="宋体" w:cs="宋体"/>
              </w:rPr>
              <w:t>（</w:t>
            </w:r>
            <w:r>
              <w:rPr>
                <w:rFonts w:hint="eastAsia" w:ascii="宋体" w:hAnsi="宋体" w:cs="宋体"/>
                <w:color w:val="FF0000"/>
              </w:rPr>
              <w:t>受试者药物编号</w:t>
            </w:r>
            <w:r>
              <w:rPr>
                <w:rFonts w:hint="eastAsia" w:ascii="宋体" w:hAnsi="宋体" w:cs="宋体"/>
              </w:rPr>
              <w:t>）</w:t>
            </w:r>
          </w:p>
          <w:p w14:paraId="106BF402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·研究过程中，符合提前终止研究标准而没有让受试者退出：口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</w:t>
            </w:r>
            <w:r>
              <w:rPr>
                <w:rFonts w:ascii="宋体" w:hAnsi="宋体" w:cs="宋体"/>
              </w:rPr>
              <w:t>:</w:t>
            </w:r>
          </w:p>
          <w:p w14:paraId="35530389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·给予受试者错误的治疗或不正确的剂量：口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</w:t>
            </w:r>
            <w:r>
              <w:rPr>
                <w:rFonts w:ascii="宋体" w:hAnsi="宋体" w:cs="宋体"/>
              </w:rPr>
              <w:t>:</w:t>
            </w:r>
          </w:p>
          <w:p w14:paraId="24D878C3">
            <w:pPr>
              <w:spacing w:line="360" w:lineRule="auto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·给予受试者方案禁用的合并用药：口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</w:t>
            </w:r>
            <w:r>
              <w:rPr>
                <w:rFonts w:ascii="宋体" w:hAnsi="宋体" w:cs="宋体"/>
              </w:rPr>
              <w:t>:</w:t>
            </w:r>
          </w:p>
          <w:p w14:paraId="7FDFCE90">
            <w:pPr>
              <w:spacing w:line="360" w:lineRule="auto"/>
              <w:ind w:left="31680" w:hanging="210" w:hangingChars="10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·任何偏离研究特定的程序或评估，从而对受试者的权益、安全和健康，或对研究结果产生显著影响的研究行为：口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</w:t>
            </w:r>
            <w:r>
              <w:rPr>
                <w:rFonts w:ascii="宋体" w:hAnsi="宋体" w:cs="宋体"/>
              </w:rPr>
              <w:t>:</w:t>
            </w:r>
          </w:p>
          <w:p w14:paraId="6A8ACFBF">
            <w:pPr>
              <w:spacing w:line="360" w:lineRule="auto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·违背方案事件的描述：</w:t>
            </w:r>
          </w:p>
          <w:p w14:paraId="4870484D">
            <w:pPr>
              <w:spacing w:line="360" w:lineRule="auto"/>
              <w:rPr>
                <w:rFonts w:ascii="宋体" w:cs="宋体"/>
              </w:rPr>
            </w:pPr>
          </w:p>
          <w:p w14:paraId="14D0B81A">
            <w:pPr>
              <w:spacing w:line="360" w:lineRule="auto"/>
              <w:rPr>
                <w:rFonts w:ascii="宋体" w:cs="宋体"/>
              </w:rPr>
            </w:pPr>
          </w:p>
        </w:tc>
      </w:tr>
      <w:tr w14:paraId="5B4C3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pct"/>
          <w:wAfter w:w="6" w:type="pct"/>
          <w:trHeight w:val="428" w:hRule="atLeast"/>
        </w:trPr>
        <w:tc>
          <w:tcPr>
            <w:tcW w:w="4988" w:type="pct"/>
            <w:gridSpan w:val="4"/>
          </w:tcPr>
          <w:p w14:paraId="6BF64C91">
            <w:pPr>
              <w:spacing w:beforeLines="50" w:line="360" w:lineRule="auto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二、违背方案的原因</w:t>
            </w:r>
          </w:p>
          <w:p w14:paraId="54948D8D">
            <w:pPr>
              <w:spacing w:beforeLines="50" w:line="360" w:lineRule="auto"/>
              <w:rPr>
                <w:rFonts w:ascii="宋体" w:cs="宋体"/>
                <w:b/>
                <w:bCs/>
              </w:rPr>
            </w:pPr>
          </w:p>
        </w:tc>
      </w:tr>
      <w:tr w14:paraId="0F7D8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pct"/>
          <w:wAfter w:w="6" w:type="pct"/>
          <w:trHeight w:val="428" w:hRule="atLeast"/>
        </w:trPr>
        <w:tc>
          <w:tcPr>
            <w:tcW w:w="4988" w:type="pct"/>
            <w:gridSpan w:val="4"/>
          </w:tcPr>
          <w:p w14:paraId="2818E647">
            <w:pPr>
              <w:spacing w:beforeLines="50" w:line="360" w:lineRule="auto"/>
              <w:ind w:left="31680" w:hanging="211" w:hangingChars="100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三、违背方案的影响</w:t>
            </w:r>
          </w:p>
          <w:p w14:paraId="1F3C74A9">
            <w:pPr>
              <w:spacing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·是否影响受试者的安全：口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</w:p>
          <w:p w14:paraId="77F8B674">
            <w:pPr>
              <w:spacing w:line="360" w:lineRule="auto"/>
              <w:ind w:left="31680" w:hanging="210" w:hangingChars="100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·是否影响受试者的权益：口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  <w:r>
              <w:rPr>
                <w:rFonts w:ascii="宋体" w:hAnsi="宋体" w:cs="宋体"/>
              </w:rPr>
              <w:t xml:space="preserve"> </w:t>
            </w:r>
          </w:p>
          <w:p w14:paraId="21FF20FB">
            <w:pPr>
              <w:spacing w:afterLines="50" w:line="360" w:lineRule="auto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·是否对研究结果产生显著影响：口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是，口</w:t>
            </w:r>
            <w:r>
              <w:rPr>
                <w:rFonts w:ascii="宋体" w:hAnsi="宋体" w:cs="宋体"/>
              </w:rPr>
              <w:t xml:space="preserve"> </w:t>
            </w:r>
            <w:r>
              <w:rPr>
                <w:rFonts w:hint="eastAsia" w:ascii="宋体" w:hAnsi="宋体" w:cs="宋体"/>
              </w:rPr>
              <w:t>否</w:t>
            </w:r>
          </w:p>
          <w:p w14:paraId="2284687D">
            <w:pPr>
              <w:spacing w:afterLines="50" w:line="360" w:lineRule="auto"/>
              <w:ind w:firstLine="210" w:firstLineChars="100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黑体"/>
              </w:rPr>
              <w:t>如是请描述：</w:t>
            </w:r>
          </w:p>
          <w:p w14:paraId="70AE04A4">
            <w:pPr>
              <w:spacing w:afterLines="50" w:line="360" w:lineRule="auto"/>
              <w:rPr>
                <w:rFonts w:ascii="宋体" w:cs="宋体"/>
              </w:rPr>
            </w:pPr>
          </w:p>
        </w:tc>
      </w:tr>
      <w:tr w14:paraId="13BDE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6" w:type="pct"/>
          <w:wAfter w:w="6" w:type="pct"/>
          <w:trHeight w:val="428" w:hRule="atLeast"/>
        </w:trPr>
        <w:tc>
          <w:tcPr>
            <w:tcW w:w="4988" w:type="pct"/>
            <w:gridSpan w:val="4"/>
          </w:tcPr>
          <w:p w14:paraId="6E385AAB">
            <w:pPr>
              <w:spacing w:beforeLines="50" w:line="360" w:lineRule="auto"/>
              <w:ind w:left="31680" w:hanging="211" w:hangingChars="100"/>
              <w:rPr>
                <w:rFonts w:ascii="宋体" w:cs="宋体"/>
                <w:b/>
                <w:bCs/>
              </w:rPr>
            </w:pPr>
            <w:r>
              <w:rPr>
                <w:rFonts w:hint="eastAsia" w:ascii="宋体" w:hAnsi="宋体" w:cs="宋体"/>
                <w:b/>
                <w:bCs/>
              </w:rPr>
              <w:t>四、建议采取或已采取的改正措施</w:t>
            </w:r>
          </w:p>
          <w:p w14:paraId="0ACA3CC4">
            <w:pPr>
              <w:spacing w:line="360" w:lineRule="auto"/>
              <w:ind w:left="31680" w:hanging="211" w:hangingChars="100"/>
              <w:rPr>
                <w:rFonts w:ascii="宋体" w:cs="宋体"/>
                <w:b/>
                <w:bCs/>
              </w:rPr>
            </w:pPr>
          </w:p>
          <w:p w14:paraId="6920D4C3">
            <w:pPr>
              <w:spacing w:line="360" w:lineRule="auto"/>
              <w:ind w:left="31680" w:hanging="211" w:hangingChars="100"/>
              <w:rPr>
                <w:rFonts w:ascii="宋体" w:cs="宋体"/>
                <w:b/>
                <w:bCs/>
              </w:rPr>
            </w:pPr>
          </w:p>
          <w:p w14:paraId="3143A4C0">
            <w:pPr>
              <w:spacing w:line="360" w:lineRule="auto"/>
              <w:ind w:left="31680" w:hanging="211" w:hangingChars="100"/>
              <w:rPr>
                <w:rFonts w:ascii="宋体" w:cs="宋体"/>
                <w:b/>
                <w:bCs/>
              </w:rPr>
            </w:pPr>
          </w:p>
          <w:p w14:paraId="37B79BE5">
            <w:pPr>
              <w:spacing w:line="360" w:lineRule="auto"/>
              <w:ind w:left="31680" w:hanging="211" w:hangingChars="100"/>
              <w:rPr>
                <w:rFonts w:ascii="宋体" w:cs="宋体"/>
                <w:b/>
                <w:bCs/>
              </w:rPr>
            </w:pPr>
          </w:p>
        </w:tc>
      </w:tr>
      <w:tr w14:paraId="74C39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20" w:type="dxa"/>
            <w:bottom w:w="0" w:type="dxa"/>
            <w:right w:w="120" w:type="dxa"/>
          </w:tblCellMar>
        </w:tblPrEx>
        <w:trPr>
          <w:trHeight w:val="513" w:hRule="atLeast"/>
        </w:trPr>
        <w:tc>
          <w:tcPr>
            <w:tcW w:w="5000" w:type="pct"/>
            <w:gridSpan w:val="6"/>
          </w:tcPr>
          <w:p w14:paraId="0F7F2DD5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监查员姓名：</w:t>
            </w:r>
          </w:p>
        </w:tc>
      </w:tr>
      <w:tr w14:paraId="6E2DD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20" w:type="dxa"/>
            <w:bottom w:w="0" w:type="dxa"/>
            <w:right w:w="120" w:type="dxa"/>
          </w:tblCellMar>
        </w:tblPrEx>
        <w:tc>
          <w:tcPr>
            <w:tcW w:w="2500" w:type="pct"/>
            <w:gridSpan w:val="3"/>
          </w:tcPr>
          <w:p w14:paraId="5EF3076B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签字：</w:t>
            </w:r>
          </w:p>
        </w:tc>
        <w:tc>
          <w:tcPr>
            <w:tcW w:w="2500" w:type="pct"/>
            <w:gridSpan w:val="3"/>
          </w:tcPr>
          <w:p w14:paraId="7FBFCEE6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日期：</w:t>
            </w:r>
          </w:p>
        </w:tc>
      </w:tr>
      <w:tr w14:paraId="465F0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20" w:type="dxa"/>
            <w:bottom w:w="0" w:type="dxa"/>
            <w:right w:w="120" w:type="dxa"/>
          </w:tblCellMar>
        </w:tblPrEx>
        <w:tc>
          <w:tcPr>
            <w:tcW w:w="5000" w:type="pct"/>
            <w:gridSpan w:val="6"/>
          </w:tcPr>
          <w:p w14:paraId="408A1DD1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研究者姓名：</w:t>
            </w:r>
          </w:p>
        </w:tc>
      </w:tr>
      <w:tr w14:paraId="7CA9E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20" w:type="dxa"/>
            <w:bottom w:w="0" w:type="dxa"/>
            <w:right w:w="120" w:type="dxa"/>
          </w:tblCellMar>
        </w:tblPrEx>
        <w:tc>
          <w:tcPr>
            <w:tcW w:w="2500" w:type="pct"/>
            <w:gridSpan w:val="3"/>
            <w:tcBorders>
              <w:bottom w:val="single" w:color="auto" w:sz="4" w:space="0"/>
            </w:tcBorders>
          </w:tcPr>
          <w:p w14:paraId="24F990D6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签字：</w:t>
            </w:r>
          </w:p>
        </w:tc>
        <w:tc>
          <w:tcPr>
            <w:tcW w:w="2500" w:type="pct"/>
            <w:gridSpan w:val="3"/>
            <w:tcBorders>
              <w:bottom w:val="single" w:color="auto" w:sz="4" w:space="0"/>
            </w:tcBorders>
          </w:tcPr>
          <w:p w14:paraId="46B95A4A">
            <w:pPr>
              <w:spacing w:beforeLines="50" w:line="360" w:lineRule="auto"/>
              <w:ind w:left="31680" w:hanging="210" w:hangingChars="100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日期：</w:t>
            </w:r>
          </w:p>
        </w:tc>
      </w:tr>
    </w:tbl>
    <w:p w14:paraId="30C36441">
      <w:pPr>
        <w:rPr>
          <w:rFonts w:cs="Times New Roma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E6A137">
    <w:pPr>
      <w:pStyle w:val="2"/>
      <w:jc w:val="center"/>
      <w:rPr>
        <w:rFonts w:cs="Times New Roman"/>
      </w:rPr>
    </w:pPr>
    <w:r>
      <w:rPr>
        <w:rFonts w:hint="eastAsia" w:cs="宋体"/>
        <w:kern w:val="0"/>
      </w:rPr>
      <w:t>第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2</w:t>
    </w:r>
    <w:r>
      <w:rPr>
        <w:kern w:val="0"/>
      </w:rPr>
      <w:fldChar w:fldCharType="end"/>
    </w:r>
    <w:r>
      <w:rPr>
        <w:rFonts w:hint="eastAsia" w:cs="宋体"/>
        <w:kern w:val="0"/>
      </w:rPr>
      <w:t>页共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2</w:t>
    </w:r>
    <w:r>
      <w:rPr>
        <w:kern w:val="0"/>
      </w:rPr>
      <w:fldChar w:fldCharType="end"/>
    </w:r>
    <w:r>
      <w:rPr>
        <w:rFonts w:hint="eastAsia" w:cs="宋体"/>
        <w:kern w:val="0"/>
      </w:rPr>
      <w:t>页</w:t>
    </w:r>
  </w:p>
  <w:p w14:paraId="5CE0E392">
    <w:pPr>
      <w:pStyle w:val="2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0C8CF">
    <w:pPr>
      <w:pStyle w:val="3"/>
      <w:jc w:val="left"/>
      <w:rPr>
        <w:rFonts w:hint="eastAsia" w:ascii="宋体" w:hAnsi="宋体" w:cs="宋体"/>
      </w:rPr>
    </w:pPr>
  </w:p>
  <w:p w14:paraId="460152AC">
    <w:pPr>
      <w:pStyle w:val="3"/>
      <w:jc w:val="left"/>
      <w:rPr>
        <w:rFonts w:hint="eastAsia" w:eastAsia="宋体" w:cs="Times New Roman"/>
        <w:lang w:val="en-US" w:eastAsia="zh-CN"/>
      </w:rPr>
    </w:pPr>
    <w:r>
      <w:rPr>
        <w:rFonts w:hint="eastAsia" w:ascii="宋体" w:hAnsi="宋体" w:cs="宋体"/>
      </w:rPr>
      <w:t>内江市第一人民医院</w:t>
    </w:r>
    <w:r>
      <w:rPr>
        <w:rFonts w:hint="eastAsia" w:cs="宋体"/>
      </w:rPr>
      <w:t>伦理</w:t>
    </w:r>
    <w:r>
      <w:rPr>
        <w:rFonts w:hint="eastAsia" w:cs="宋体"/>
        <w:lang w:eastAsia="zh-CN"/>
      </w:rPr>
      <w:t>审查</w:t>
    </w:r>
    <w:r>
      <w:rPr>
        <w:rFonts w:hint="eastAsia" w:cs="宋体"/>
      </w:rPr>
      <w:t>委员会</w:t>
    </w:r>
    <w:r>
      <w:rPr>
        <w:rFonts w:hint="eastAsia" w:ascii="微软雅黑" w:hAnsi="微软雅黑" w:eastAsia="微软雅黑" w:cs="Times New Roman"/>
      </w:rPr>
      <w:t xml:space="preserve"> </w:t>
    </w:r>
    <w:r>
      <w:rPr>
        <w:rFonts w:hint="eastAsia" w:ascii="微软雅黑" w:hAnsi="微软雅黑" w:eastAsia="微软雅黑"/>
      </w:rPr>
      <w:t xml:space="preserve">                     </w:t>
    </w:r>
    <w:r>
      <w:rPr>
        <w:rFonts w:hint="eastAsia" w:ascii="微软雅黑" w:hAnsi="微软雅黑" w:eastAsia="微软雅黑"/>
        <w:lang w:val="en-US" w:eastAsia="zh-CN"/>
      </w:rPr>
      <w:t xml:space="preserve">    </w:t>
    </w:r>
    <w:r>
      <w:rPr>
        <w:rFonts w:hint="eastAsia" w:ascii="微软雅黑" w:hAnsi="微软雅黑" w:eastAsia="微软雅黑"/>
      </w:rPr>
      <w:t xml:space="preserve">   </w:t>
    </w:r>
    <w:r>
      <w:rPr>
        <w:rFonts w:hint="eastAsia" w:ascii="Calibri" w:hAnsi="Calibri" w:eastAsia="宋体" w:cs="宋体"/>
      </w:rPr>
      <w:t xml:space="preserve">          </w:t>
    </w:r>
    <w:r>
      <w:rPr>
        <w:rFonts w:hint="eastAsia" w:ascii="Calibri" w:hAnsi="Calibri" w:eastAsia="宋体" w:cs="宋体"/>
        <w:lang w:val="en-US" w:eastAsia="zh-CN"/>
      </w:rPr>
      <w:t>IEC-GCP</w:t>
    </w:r>
    <w:r>
      <w:rPr>
        <w:rFonts w:hint="eastAsia" w:ascii="Calibri" w:hAnsi="Calibri" w:eastAsia="宋体" w:cs="宋体"/>
      </w:rPr>
      <w:t>-AF/</w:t>
    </w:r>
    <w:r>
      <w:t>0</w:t>
    </w:r>
    <w:r>
      <w:rPr>
        <w:rFonts w:hint="eastAsia"/>
        <w:lang w:val="en-US" w:eastAsia="zh-CN"/>
      </w:rPr>
      <w:t>6</w:t>
    </w:r>
    <w:r>
      <w:t>-1.</w:t>
    </w:r>
    <w:r>
      <w:rPr>
        <w:rFonts w:hint="eastAsia"/>
        <w:lang w:val="en-US" w:eastAsia="zh-C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24B1"/>
    <w:rsid w:val="00076877"/>
    <w:rsid w:val="00093974"/>
    <w:rsid w:val="000F7426"/>
    <w:rsid w:val="001468B4"/>
    <w:rsid w:val="002C4836"/>
    <w:rsid w:val="00325409"/>
    <w:rsid w:val="003924B1"/>
    <w:rsid w:val="003B59D1"/>
    <w:rsid w:val="00464C40"/>
    <w:rsid w:val="004675CF"/>
    <w:rsid w:val="00497628"/>
    <w:rsid w:val="00644235"/>
    <w:rsid w:val="006A5A80"/>
    <w:rsid w:val="00712915"/>
    <w:rsid w:val="007571A7"/>
    <w:rsid w:val="00757C05"/>
    <w:rsid w:val="00AB43CD"/>
    <w:rsid w:val="00B158A8"/>
    <w:rsid w:val="00C541F0"/>
    <w:rsid w:val="00CC0CEB"/>
    <w:rsid w:val="00D95172"/>
    <w:rsid w:val="00E005B0"/>
    <w:rsid w:val="3B8A22F8"/>
    <w:rsid w:val="42FA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2</Pages>
  <Words>355</Words>
  <Characters>355</Characters>
  <Lines>0</Lines>
  <Paragraphs>0</Paragraphs>
  <TotalTime>0</TotalTime>
  <ScaleCrop>false</ScaleCrop>
  <LinksUpToDate>false</LinksUpToDate>
  <CharactersWithSpaces>376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2015-03-20T15:10:00Z</dcterms:created>
  <dc:creator>User</dc:creator>
  <cp:lastModifiedBy>_</cp:lastModifiedBy>
  <dcterms:modified xsi:type="dcterms:W3CDTF">2025-04-15T02:57:03Z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eyJoZGlkIjoiNTc2NmVjNDk0YThiZTdhYjcyOGMzMDgyNmIzZWM2YjgiLCJ1c2VySWQiOiIzNzc4Nzc5MDkifQ==</vt:lpwstr>
  </property>
  <property fmtid="{D5CDD505-2E9C-101B-9397-08002B2CF9AE}" pid="3" name="KSOProductBuildVer">
    <vt:lpwstr>2052-12.1.0.20784</vt:lpwstr>
  </property>
  <property fmtid="{D5CDD505-2E9C-101B-9397-08002B2CF9AE}" pid="4" name="ICV">
    <vt:lpwstr>077DEF33B1C44E4A97B506AFDB65423C_12</vt:lpwstr>
  </property>
</Properties>
</file>