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A124C">
      <w:pPr>
        <w:spacing w:afterLines="50" w:line="360" w:lineRule="auto"/>
        <w:ind w:left="31680" w:hanging="321" w:hangingChars="100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暂停</w:t>
      </w:r>
      <w:r>
        <w:rPr>
          <w:rFonts w:ascii="宋体" w:hAnsi="宋体" w:cs="宋体"/>
          <w:b/>
          <w:bCs/>
          <w:sz w:val="32"/>
          <w:szCs w:val="32"/>
        </w:rPr>
        <w:t>/</w:t>
      </w:r>
      <w:r>
        <w:rPr>
          <w:rFonts w:hint="eastAsia" w:ascii="宋体" w:hAnsi="宋体" w:cs="宋体"/>
          <w:b/>
          <w:bCs/>
          <w:sz w:val="32"/>
          <w:szCs w:val="32"/>
        </w:rPr>
        <w:t>终止研究报告</w:t>
      </w:r>
    </w:p>
    <w:tbl>
      <w:tblPr>
        <w:tblStyle w:val="4"/>
        <w:tblW w:w="858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2114"/>
        <w:gridCol w:w="32"/>
        <w:gridCol w:w="2147"/>
        <w:gridCol w:w="2147"/>
      </w:tblGrid>
      <w:tr w14:paraId="423D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  <w:tcBorders>
              <w:top w:val="single" w:color="auto" w:sz="4" w:space="0"/>
            </w:tcBorders>
          </w:tcPr>
          <w:p w14:paraId="61AD55FB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项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目</w:t>
            </w:r>
          </w:p>
        </w:tc>
        <w:tc>
          <w:tcPr>
            <w:tcW w:w="6440" w:type="dxa"/>
            <w:gridSpan w:val="4"/>
            <w:tcBorders>
              <w:top w:val="single" w:color="auto" w:sz="4" w:space="0"/>
            </w:tcBorders>
          </w:tcPr>
          <w:p w14:paraId="3A2B9FAA">
            <w:pPr>
              <w:spacing w:line="360" w:lineRule="auto"/>
              <w:rPr>
                <w:rFonts w:ascii="宋体" w:cs="宋体"/>
              </w:rPr>
            </w:pPr>
          </w:p>
        </w:tc>
      </w:tr>
      <w:tr w14:paraId="47231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1F634A65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申办单位</w:t>
            </w:r>
          </w:p>
        </w:tc>
        <w:tc>
          <w:tcPr>
            <w:tcW w:w="6440" w:type="dxa"/>
            <w:gridSpan w:val="4"/>
          </w:tcPr>
          <w:p w14:paraId="2D58C60F">
            <w:pPr>
              <w:spacing w:line="360" w:lineRule="auto"/>
              <w:rPr>
                <w:rFonts w:ascii="宋体" w:cs="宋体"/>
              </w:rPr>
            </w:pPr>
            <w:bookmarkStart w:id="0" w:name="_GoBack"/>
            <w:bookmarkEnd w:id="0"/>
          </w:p>
        </w:tc>
      </w:tr>
      <w:tr w14:paraId="01B9C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7BBB68D3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方案版本号</w:t>
            </w:r>
          </w:p>
        </w:tc>
        <w:tc>
          <w:tcPr>
            <w:tcW w:w="2146" w:type="dxa"/>
            <w:gridSpan w:val="2"/>
          </w:tcPr>
          <w:p w14:paraId="75416171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7" w:type="dxa"/>
          </w:tcPr>
          <w:p w14:paraId="228FDF34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方案版本日期</w:t>
            </w:r>
          </w:p>
        </w:tc>
        <w:tc>
          <w:tcPr>
            <w:tcW w:w="2147" w:type="dxa"/>
          </w:tcPr>
          <w:p w14:paraId="6EAC4D97">
            <w:pPr>
              <w:spacing w:line="360" w:lineRule="auto"/>
              <w:rPr>
                <w:rFonts w:ascii="宋体" w:cs="宋体"/>
              </w:rPr>
            </w:pPr>
          </w:p>
        </w:tc>
      </w:tr>
      <w:tr w14:paraId="3B688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46" w:type="dxa"/>
          </w:tcPr>
          <w:p w14:paraId="29F71EBD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知情同意书版本号</w:t>
            </w:r>
          </w:p>
        </w:tc>
        <w:tc>
          <w:tcPr>
            <w:tcW w:w="2146" w:type="dxa"/>
            <w:gridSpan w:val="2"/>
          </w:tcPr>
          <w:p w14:paraId="7CF9C3F2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7" w:type="dxa"/>
          </w:tcPr>
          <w:p w14:paraId="5E467E3C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知情同意书版本日期</w:t>
            </w:r>
          </w:p>
        </w:tc>
        <w:tc>
          <w:tcPr>
            <w:tcW w:w="2147" w:type="dxa"/>
          </w:tcPr>
          <w:p w14:paraId="3762E5BE">
            <w:pPr>
              <w:spacing w:line="360" w:lineRule="auto"/>
              <w:rPr>
                <w:rFonts w:ascii="宋体" w:cs="宋体"/>
              </w:rPr>
            </w:pPr>
          </w:p>
        </w:tc>
      </w:tr>
      <w:tr w14:paraId="25394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57C8B6C2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伦理审查批件号</w:t>
            </w:r>
          </w:p>
        </w:tc>
        <w:tc>
          <w:tcPr>
            <w:tcW w:w="2146" w:type="dxa"/>
            <w:gridSpan w:val="2"/>
          </w:tcPr>
          <w:p w14:paraId="3744D50E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7" w:type="dxa"/>
          </w:tcPr>
          <w:p w14:paraId="70A3E8AE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主要研究者</w:t>
            </w:r>
          </w:p>
        </w:tc>
        <w:tc>
          <w:tcPr>
            <w:tcW w:w="2147" w:type="dxa"/>
          </w:tcPr>
          <w:p w14:paraId="1A4FFDBA">
            <w:pPr>
              <w:spacing w:line="360" w:lineRule="auto"/>
              <w:rPr>
                <w:rFonts w:ascii="宋体" w:cs="宋体"/>
              </w:rPr>
            </w:pPr>
          </w:p>
        </w:tc>
      </w:tr>
      <w:tr w14:paraId="1E66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 w14:paraId="79E306CB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一、一般信息</w:t>
            </w:r>
          </w:p>
          <w:p w14:paraId="4770FD4E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·研究开始日期：</w:t>
            </w:r>
          </w:p>
          <w:p w14:paraId="2D2E09ED">
            <w:pPr>
              <w:spacing w:line="360" w:lineRule="auto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·研究暂停</w:t>
            </w:r>
            <w:r>
              <w:rPr>
                <w:rFonts w:ascii="宋体" w:hAnsi="宋体" w:cs="宋体"/>
              </w:rPr>
              <w:t>/</w:t>
            </w:r>
            <w:r>
              <w:rPr>
                <w:rFonts w:hint="eastAsia" w:ascii="宋体" w:hAnsi="宋体" w:cs="宋体"/>
              </w:rPr>
              <w:t>终止日期</w:t>
            </w:r>
          </w:p>
        </w:tc>
      </w:tr>
      <w:tr w14:paraId="2FB7F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 w14:paraId="368CB7FE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二、受试者信息</w:t>
            </w:r>
          </w:p>
          <w:p w14:paraId="068D8724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·合同研究总例数：</w:t>
            </w:r>
          </w:p>
          <w:p w14:paraId="0EEACBA9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·已入组例数：</w:t>
            </w:r>
          </w:p>
          <w:p w14:paraId="4F4973C2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·完成观察例数：</w:t>
            </w:r>
          </w:p>
          <w:p w14:paraId="4BA12F61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·提前退出例数：</w:t>
            </w:r>
          </w:p>
          <w:p w14:paraId="38665A8C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·严重不良事件例数：</w:t>
            </w:r>
          </w:p>
          <w:p w14:paraId="27C8BBFE">
            <w:pPr>
              <w:spacing w:line="360" w:lineRule="auto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·已报告的严重不良事件例数：</w:t>
            </w:r>
          </w:p>
        </w:tc>
      </w:tr>
      <w:tr w14:paraId="4CBFB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 w14:paraId="54D58795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三、暂停</w:t>
            </w:r>
            <w:r>
              <w:rPr>
                <w:rFonts w:ascii="宋体" w:hAnsi="宋体" w:cs="宋体"/>
                <w:b/>
                <w:bCs/>
              </w:rPr>
              <w:t>/</w:t>
            </w:r>
            <w:r>
              <w:rPr>
                <w:rFonts w:hint="eastAsia" w:ascii="宋体" w:hAnsi="宋体" w:cs="宋体"/>
                <w:b/>
                <w:bCs/>
              </w:rPr>
              <w:t>终止研究的原因</w:t>
            </w:r>
          </w:p>
          <w:p w14:paraId="72E79CEB">
            <w:pPr>
              <w:spacing w:line="360" w:lineRule="auto"/>
              <w:rPr>
                <w:rFonts w:ascii="宋体" w:cs="宋体"/>
              </w:rPr>
            </w:pPr>
          </w:p>
          <w:p w14:paraId="17505B8E">
            <w:pPr>
              <w:spacing w:line="360" w:lineRule="auto"/>
              <w:rPr>
                <w:rFonts w:ascii="宋体" w:cs="宋体"/>
              </w:rPr>
            </w:pPr>
          </w:p>
        </w:tc>
      </w:tr>
      <w:tr w14:paraId="14BAE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 w14:paraId="360F464A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四、有序终止研究的程序</w:t>
            </w:r>
          </w:p>
          <w:p w14:paraId="514E2EFD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·是否要求召回已完成研究的受试者进行随访：口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70308CDC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·是否通知在研的受试者，研究已经提前终止：口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否→请说明：</w:t>
            </w:r>
          </w:p>
          <w:p w14:paraId="3B9D700A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·在研受试者是否提前终止研究：口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否→请说明：</w:t>
            </w:r>
          </w:p>
          <w:p w14:paraId="36208033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·提前终止研究受试者的后续医疗与随访安排：口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转入常规医疗，口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有针对性的安排随访检查与后续治疗→请说明：</w:t>
            </w:r>
          </w:p>
          <w:p w14:paraId="7900A71F">
            <w:pPr>
              <w:spacing w:line="360" w:lineRule="auto"/>
              <w:rPr>
                <w:rFonts w:ascii="宋体" w:cs="宋体"/>
              </w:rPr>
            </w:pPr>
          </w:p>
        </w:tc>
      </w:tr>
      <w:tr w14:paraId="7906C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  <w:tcBorders>
              <w:bottom w:val="single" w:color="auto" w:sz="4" w:space="0"/>
            </w:tcBorders>
          </w:tcPr>
          <w:p w14:paraId="721C1DB5">
            <w:pPr>
              <w:spacing w:beforeLines="50" w:afterLines="50" w:line="360" w:lineRule="auto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申请人签字</w:t>
            </w:r>
            <w:r>
              <w:rPr>
                <w:rFonts w:ascii="宋体" w:hAnsi="宋体" w:cs="宋体"/>
                <w:b/>
                <w:bCs/>
              </w:rPr>
              <w:t>:</w:t>
            </w:r>
          </w:p>
        </w:tc>
        <w:tc>
          <w:tcPr>
            <w:tcW w:w="4326" w:type="dxa"/>
            <w:gridSpan w:val="3"/>
            <w:tcBorders>
              <w:bottom w:val="single" w:color="auto" w:sz="4" w:space="0"/>
            </w:tcBorders>
          </w:tcPr>
          <w:p w14:paraId="27C362C2">
            <w:pPr>
              <w:spacing w:beforeLines="50" w:afterLines="50" w:line="360" w:lineRule="auto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日期</w:t>
            </w:r>
            <w:r>
              <w:rPr>
                <w:rFonts w:ascii="宋体" w:hAnsi="宋体" w:cs="宋体"/>
                <w:b/>
                <w:bCs/>
              </w:rPr>
              <w:t>:</w:t>
            </w:r>
          </w:p>
        </w:tc>
      </w:tr>
    </w:tbl>
    <w:p w14:paraId="5368112A">
      <w:pPr>
        <w:rPr>
          <w:rFonts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A1861">
    <w:pPr>
      <w:pStyle w:val="2"/>
      <w:jc w:val="center"/>
      <w:rPr>
        <w:rFonts w:cs="Times New Roman"/>
      </w:rPr>
    </w:pPr>
    <w:r>
      <w:rPr>
        <w:rFonts w:hint="eastAsia" w:cs="宋体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  <w:r>
      <w:rPr>
        <w:kern w:val="0"/>
      </w:rPr>
      <w:t>/</w:t>
    </w:r>
    <w:r>
      <w:rPr>
        <w:rFonts w:hint="eastAsia" w:cs="宋体"/>
        <w:kern w:val="0"/>
      </w:rPr>
      <w:t>共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243B3">
    <w:pPr>
      <w:pStyle w:val="3"/>
      <w:jc w:val="left"/>
      <w:rPr>
        <w:rFonts w:hint="eastAsia" w:ascii="宋体" w:hAnsi="宋体" w:cs="宋体"/>
      </w:rPr>
    </w:pPr>
  </w:p>
  <w:p w14:paraId="46825CE8">
    <w:pPr>
      <w:pStyle w:val="3"/>
      <w:jc w:val="left"/>
      <w:rPr>
        <w:rFonts w:hint="eastAsia" w:eastAsia="宋体" w:cs="Times New Roman"/>
        <w:lang w:val="en-US" w:eastAsia="zh-CN"/>
      </w:rPr>
    </w:pPr>
    <w:r>
      <w:rPr>
        <w:rFonts w:hint="eastAsia" w:ascii="宋体" w:hAnsi="宋体" w:cs="宋体"/>
      </w:rPr>
      <w:t>内江市第一人民医院</w:t>
    </w:r>
    <w:r>
      <w:rPr>
        <w:rFonts w:hint="eastAsia" w:cs="宋体"/>
      </w:rPr>
      <w:t>伦理</w:t>
    </w:r>
    <w:r>
      <w:rPr>
        <w:rFonts w:hint="eastAsia" w:cs="宋体"/>
        <w:lang w:eastAsia="zh-CN"/>
      </w:rPr>
      <w:t>审查</w:t>
    </w:r>
    <w:r>
      <w:rPr>
        <w:rFonts w:hint="eastAsia" w:cs="宋体"/>
      </w:rPr>
      <w:t>委员会</w:t>
    </w:r>
    <w:r>
      <w:rPr>
        <w:rFonts w:hint="eastAsia" w:ascii="微软雅黑" w:hAnsi="微软雅黑" w:eastAsia="微软雅黑" w:cs="Times New Roman"/>
      </w:rPr>
      <w:t xml:space="preserve"> </w:t>
    </w:r>
    <w:r>
      <w:rPr>
        <w:rFonts w:hint="eastAsia" w:ascii="微软雅黑" w:hAnsi="微软雅黑" w:eastAsia="微软雅黑"/>
      </w:rPr>
      <w:t xml:space="preserve">                     </w:t>
    </w:r>
    <w:r>
      <w:rPr>
        <w:rFonts w:hint="eastAsia" w:ascii="微软雅黑" w:hAnsi="微软雅黑" w:eastAsia="微软雅黑"/>
        <w:lang w:val="en-US" w:eastAsia="zh-CN"/>
      </w:rPr>
      <w:t xml:space="preserve">    </w:t>
    </w:r>
    <w:r>
      <w:rPr>
        <w:rFonts w:hint="eastAsia" w:ascii="微软雅黑" w:hAnsi="微软雅黑" w:eastAsia="微软雅黑"/>
      </w:rPr>
      <w:t xml:space="preserve">   </w:t>
    </w:r>
    <w:r>
      <w:rPr>
        <w:rFonts w:hint="eastAsia" w:ascii="Calibri" w:hAnsi="Calibri" w:eastAsia="宋体" w:cs="宋体"/>
      </w:rPr>
      <w:t xml:space="preserve">          </w:t>
    </w:r>
    <w:r>
      <w:rPr>
        <w:rFonts w:hint="eastAsia" w:ascii="Calibri" w:hAnsi="Calibri" w:eastAsia="宋体" w:cs="宋体"/>
        <w:lang w:val="en-US" w:eastAsia="zh-CN"/>
      </w:rPr>
      <w:t>IEC-GCP</w:t>
    </w:r>
    <w:r>
      <w:rPr>
        <w:rFonts w:hint="eastAsia" w:ascii="Calibri" w:hAnsi="Calibri" w:eastAsia="宋体" w:cs="宋体"/>
      </w:rPr>
      <w:t>-AF/</w:t>
    </w:r>
    <w:r>
      <w:t>0</w:t>
    </w:r>
    <w:r>
      <w:rPr>
        <w:rFonts w:hint="eastAsia"/>
        <w:lang w:val="en-US" w:eastAsia="zh-CN"/>
      </w:rPr>
      <w:t>7</w:t>
    </w:r>
    <w:r>
      <w:t>-1.</w:t>
    </w:r>
    <w:r>
      <w:rPr>
        <w:rFonts w:hint="eastAsia"/>
        <w:lang w:val="en-US" w:eastAsia="zh-C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C9A"/>
    <w:rsid w:val="000A1E3B"/>
    <w:rsid w:val="000D476E"/>
    <w:rsid w:val="000D77CE"/>
    <w:rsid w:val="0013077C"/>
    <w:rsid w:val="00191623"/>
    <w:rsid w:val="001D2595"/>
    <w:rsid w:val="00342A4D"/>
    <w:rsid w:val="006D3C9A"/>
    <w:rsid w:val="007A550A"/>
    <w:rsid w:val="008814BD"/>
    <w:rsid w:val="008E13CB"/>
    <w:rsid w:val="009E279B"/>
    <w:rsid w:val="00B25F7A"/>
    <w:rsid w:val="00B46943"/>
    <w:rsid w:val="00D759F5"/>
    <w:rsid w:val="00DB524C"/>
    <w:rsid w:val="00E101B8"/>
    <w:rsid w:val="14BD11A5"/>
    <w:rsid w:val="1CBD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307</Words>
  <Characters>307</Characters>
  <Lines>0</Lines>
  <Paragraphs>0</Paragraphs>
  <TotalTime>0</TotalTime>
  <ScaleCrop>false</ScaleCrop>
  <LinksUpToDate>false</LinksUpToDate>
  <CharactersWithSpaces>319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2015-03-20T15:13:00Z</dcterms:created>
  <dc:creator>User</dc:creator>
  <cp:lastModifiedBy>_</cp:lastModifiedBy>
  <dcterms:modified xsi:type="dcterms:W3CDTF">2025-04-15T02:57:37Z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eyJoZGlkIjoiNTc2NmVjNDk0YThiZTdhYjcyOGMzMDgyNmIzZWM2YjgiLCJ1c2VySWQiOiIzNzc4Nzc5MDkifQ==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388A60FB25AD44FA9399ABC74F198167_12</vt:lpwstr>
  </property>
</Properties>
</file>