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27CE5">
      <w:pPr>
        <w:jc w:val="center"/>
        <w:outlineLvl w:val="0"/>
        <w:rPr>
          <w:rFonts w:hint="eastAsia" w:ascii="仿宋" w:hAnsi="仿宋" w:eastAsia="仿宋" w:cs="仿宋"/>
          <w:highlight w:val="none"/>
          <w:lang w:val="en-US" w:eastAsia="zh-Hans"/>
        </w:rPr>
      </w:pPr>
      <w:bookmarkStart w:id="0" w:name="_Toc27801"/>
      <w:r>
        <w:rPr>
          <w:rFonts w:hint="eastAsia" w:ascii="仿宋" w:hAnsi="仿宋" w:eastAsia="仿宋" w:cs="仿宋"/>
          <w:b/>
          <w:sz w:val="36"/>
          <w:highlight w:val="none"/>
          <w:lang w:val="en-US" w:eastAsia="zh-Hans"/>
        </w:rPr>
        <w:t>第三章 技术、服务及其他要求</w:t>
      </w:r>
      <w:bookmarkEnd w:id="0"/>
    </w:p>
    <w:p w14:paraId="31BB73C5">
      <w:pPr>
        <w:keepNext w:val="0"/>
        <w:keepLines w:val="0"/>
        <w:pageBreakBefore w:val="0"/>
        <w:widowControl/>
        <w:kinsoku/>
        <w:wordWrap/>
        <w:overflowPunct/>
        <w:topLinePunct w:val="0"/>
        <w:autoSpaceDE/>
        <w:autoSpaceDN/>
        <w:bidi w:val="0"/>
        <w:adjustRightInd/>
        <w:snapToGrid/>
        <w:spacing w:line="460" w:lineRule="exact"/>
        <w:ind w:firstLine="480"/>
        <w:jc w:val="both"/>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（注：本章的技术、服务及其他要求中，带“★”的要求为实质性要求。</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lang w:val="en-US" w:eastAsia="zh-Hans"/>
        </w:rPr>
        <w:t>、代理机构应当根据项目实际要求合理设定，并在第五章符合性审查中明确响应要求。）</w:t>
      </w:r>
    </w:p>
    <w:p w14:paraId="1D306CE1">
      <w:pPr>
        <w:keepNext w:val="0"/>
        <w:keepLines w:val="0"/>
        <w:pageBreakBefore w:val="0"/>
        <w:widowControl/>
        <w:kinsoku/>
        <w:wordWrap/>
        <w:overflowPunct/>
        <w:topLinePunct w:val="0"/>
        <w:autoSpaceDE/>
        <w:autoSpaceDN/>
        <w:bidi w:val="0"/>
        <w:adjustRightInd/>
        <w:snapToGrid/>
        <w:spacing w:line="460" w:lineRule="exact"/>
        <w:jc w:val="both"/>
        <w:textAlignment w:val="auto"/>
        <w:outlineLvl w:val="1"/>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val="en-US" w:eastAsia="zh-Hans"/>
        </w:rPr>
        <w:t>3.1.</w:t>
      </w:r>
      <w:r>
        <w:rPr>
          <w:rFonts w:hint="eastAsia" w:ascii="仿宋" w:hAnsi="仿宋" w:eastAsia="仿宋" w:cs="仿宋"/>
          <w:b/>
          <w:sz w:val="24"/>
          <w:szCs w:val="24"/>
          <w:highlight w:val="none"/>
          <w:lang w:val="en-US" w:eastAsia="zh-CN"/>
        </w:rPr>
        <w:t>标的情况</w:t>
      </w:r>
    </w:p>
    <w:p w14:paraId="21200B7F">
      <w:pPr>
        <w:keepNext w:val="0"/>
        <w:keepLines w:val="0"/>
        <w:pageBreakBefore w:val="0"/>
        <w:widowControl/>
        <w:kinsoku/>
        <w:wordWrap/>
        <w:overflowPunct/>
        <w:topLinePunct w:val="0"/>
        <w:autoSpaceDE/>
        <w:autoSpaceDN/>
        <w:bidi w:val="0"/>
        <w:adjustRightInd/>
        <w:snapToGrid/>
        <w:spacing w:line="460" w:lineRule="exact"/>
        <w:jc w:val="both"/>
        <w:textAlignment w:val="auto"/>
        <w:outlineLvl w:val="2"/>
        <w:rPr>
          <w:rFonts w:hint="eastAsia" w:ascii="仿宋" w:hAnsi="仿宋" w:eastAsia="仿宋" w:cs="仿宋"/>
          <w:b/>
          <w:bCs/>
          <w:i w:val="0"/>
          <w:iCs w:val="0"/>
          <w:sz w:val="24"/>
          <w:szCs w:val="24"/>
          <w:lang w:val="en-US" w:eastAsia="zh-Hans"/>
        </w:rPr>
      </w:pPr>
      <w:r>
        <w:rPr>
          <w:rFonts w:hint="eastAsia" w:ascii="仿宋" w:hAnsi="仿宋" w:eastAsia="仿宋" w:cs="仿宋"/>
          <w:b/>
          <w:bCs/>
          <w:i w:val="0"/>
          <w:iCs w:val="0"/>
          <w:sz w:val="24"/>
          <w:szCs w:val="24"/>
          <w:lang w:val="en-US" w:eastAsia="zh-Hans"/>
        </w:rPr>
        <w:t>采购包1：</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37"/>
        <w:gridCol w:w="1777"/>
        <w:gridCol w:w="1066"/>
        <w:gridCol w:w="895"/>
        <w:gridCol w:w="965"/>
        <w:gridCol w:w="1211"/>
        <w:gridCol w:w="1534"/>
      </w:tblGrid>
      <w:tr w14:paraId="797B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34" w:type="dxa"/>
            <w:vAlign w:val="center"/>
          </w:tcPr>
          <w:p w14:paraId="1CF2F24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包号</w:t>
            </w:r>
          </w:p>
        </w:tc>
        <w:tc>
          <w:tcPr>
            <w:tcW w:w="537" w:type="dxa"/>
            <w:vAlign w:val="center"/>
          </w:tcPr>
          <w:p w14:paraId="1E5B70D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编号</w:t>
            </w:r>
          </w:p>
        </w:tc>
        <w:tc>
          <w:tcPr>
            <w:tcW w:w="1777" w:type="dxa"/>
            <w:vAlign w:val="center"/>
          </w:tcPr>
          <w:p w14:paraId="189D0EB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标的名称</w:t>
            </w:r>
          </w:p>
        </w:tc>
        <w:tc>
          <w:tcPr>
            <w:tcW w:w="1066" w:type="dxa"/>
            <w:vAlign w:val="center"/>
          </w:tcPr>
          <w:p w14:paraId="30F3810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单价（元）</w:t>
            </w:r>
          </w:p>
        </w:tc>
        <w:tc>
          <w:tcPr>
            <w:tcW w:w="895" w:type="dxa"/>
            <w:vAlign w:val="center"/>
          </w:tcPr>
          <w:p w14:paraId="2A10829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数量</w:t>
            </w:r>
          </w:p>
        </w:tc>
        <w:tc>
          <w:tcPr>
            <w:tcW w:w="965" w:type="dxa"/>
            <w:vAlign w:val="center"/>
          </w:tcPr>
          <w:p w14:paraId="56A39AE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计量</w:t>
            </w:r>
          </w:p>
          <w:p w14:paraId="48E77B4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w:t>
            </w:r>
          </w:p>
        </w:tc>
        <w:tc>
          <w:tcPr>
            <w:tcW w:w="1211" w:type="dxa"/>
            <w:vAlign w:val="center"/>
          </w:tcPr>
          <w:p w14:paraId="258ACBB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标的金额（元）</w:t>
            </w:r>
          </w:p>
        </w:tc>
        <w:tc>
          <w:tcPr>
            <w:tcW w:w="1534" w:type="dxa"/>
            <w:vAlign w:val="center"/>
          </w:tcPr>
          <w:p w14:paraId="6D8F05A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outlineLvl w:val="2"/>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功能和质量要求</w:t>
            </w:r>
          </w:p>
        </w:tc>
      </w:tr>
      <w:tr w14:paraId="348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534" w:type="dxa"/>
            <w:vAlign w:val="center"/>
          </w:tcPr>
          <w:p w14:paraId="3590770B">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37" w:type="dxa"/>
            <w:vAlign w:val="center"/>
          </w:tcPr>
          <w:p w14:paraId="636C813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777" w:type="dxa"/>
            <w:shd w:val="clear" w:color="auto" w:fill="auto"/>
            <w:vAlign w:val="center"/>
          </w:tcPr>
          <w:p w14:paraId="746C004A">
            <w:pPr>
              <w:spacing w:line="400" w:lineRule="exact"/>
              <w:jc w:val="center"/>
              <w:rPr>
                <w:rFonts w:hint="eastAsia" w:ascii="仿宋" w:hAnsi="仿宋" w:eastAsia="仿宋" w:cs="仿宋"/>
                <w:b w:val="0"/>
                <w:bCs w:val="0"/>
                <w:kern w:val="0"/>
                <w:sz w:val="24"/>
                <w:szCs w:val="24"/>
                <w:highlight w:val="none"/>
                <w:shd w:val="clear"/>
                <w:lang w:val="en-US" w:eastAsia="zh-CN" w:bidi="ar-SA"/>
              </w:rPr>
            </w:pPr>
            <w:r>
              <w:rPr>
                <w:rFonts w:hint="eastAsia" w:ascii="仿宋" w:hAnsi="仿宋" w:eastAsia="仿宋" w:cs="仿宋"/>
                <w:sz w:val="24"/>
                <w:szCs w:val="24"/>
                <w:highlight w:val="none"/>
                <w:lang w:val="en-US" w:eastAsia="zh-CN"/>
              </w:rPr>
              <w:t>手消毒剂</w:t>
            </w:r>
          </w:p>
        </w:tc>
        <w:tc>
          <w:tcPr>
            <w:tcW w:w="1066" w:type="dxa"/>
            <w:shd w:val="clear" w:color="auto" w:fill="auto"/>
            <w:vAlign w:val="center"/>
          </w:tcPr>
          <w:p w14:paraId="3704D54E">
            <w:pPr>
              <w:keepNext w:val="0"/>
              <w:keepLines w:val="0"/>
              <w:widowControl/>
              <w:suppressLineNumbers w:val="0"/>
              <w:tabs>
                <w:tab w:val="center" w:pos="365"/>
                <w:tab w:val="left" w:pos="526"/>
              </w:tabs>
              <w:spacing w:line="400" w:lineRule="exact"/>
              <w:ind w:firstLine="0" w:firstLineChars="0"/>
              <w:jc w:val="center"/>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298000</w:t>
            </w:r>
          </w:p>
        </w:tc>
        <w:tc>
          <w:tcPr>
            <w:tcW w:w="895" w:type="dxa"/>
            <w:shd w:val="clear" w:color="auto" w:fill="auto"/>
            <w:vAlign w:val="center"/>
          </w:tcPr>
          <w:p w14:paraId="1A79BB3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sz w:val="24"/>
                <w:szCs w:val="24"/>
                <w:highlight w:val="none"/>
                <w:shd w:val="clear" w:color="auto" w:fill="auto"/>
                <w:lang w:val="en-US" w:eastAsia="zh-CN"/>
              </w:rPr>
              <w:t>1</w:t>
            </w:r>
          </w:p>
        </w:tc>
        <w:tc>
          <w:tcPr>
            <w:tcW w:w="965" w:type="dxa"/>
            <w:shd w:val="clear" w:color="auto" w:fill="auto"/>
            <w:vAlign w:val="center"/>
          </w:tcPr>
          <w:p w14:paraId="3ABA5D6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sz w:val="18"/>
                <w:lang w:val="en-US" w:eastAsia="zh-CN"/>
              </w:rPr>
              <w:t>批</w:t>
            </w:r>
          </w:p>
        </w:tc>
        <w:tc>
          <w:tcPr>
            <w:tcW w:w="1211" w:type="dxa"/>
            <w:shd w:val="clear" w:color="auto" w:fill="auto"/>
            <w:vAlign w:val="center"/>
          </w:tcPr>
          <w:p w14:paraId="3AE20AB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val="0"/>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298000</w:t>
            </w:r>
          </w:p>
        </w:tc>
        <w:tc>
          <w:tcPr>
            <w:tcW w:w="1534" w:type="dxa"/>
            <w:shd w:val="clear" w:color="auto" w:fill="auto"/>
            <w:vAlign w:val="center"/>
          </w:tcPr>
          <w:p w14:paraId="4C02D7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详见《3.2技术要求》</w:t>
            </w:r>
          </w:p>
        </w:tc>
      </w:tr>
    </w:tbl>
    <w:p w14:paraId="09D28DC5">
      <w:pPr>
        <w:keepNext w:val="0"/>
        <w:keepLines w:val="0"/>
        <w:pageBreakBefore w:val="0"/>
        <w:kinsoku/>
        <w:wordWrap/>
        <w:overflowPunct/>
        <w:topLinePunct w:val="0"/>
        <w:autoSpaceDE/>
        <w:autoSpaceDN/>
        <w:bidi w:val="0"/>
        <w:adjustRightInd/>
        <w:snapToGrid/>
        <w:spacing w:line="460" w:lineRule="atLeast"/>
        <w:ind w:firstLine="480"/>
        <w:jc w:val="both"/>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★注：</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响应产品应当明确品牌和规格型号并指向唯一产品，不能指向唯一产品的，应通过报价表唯一产品说明栏补充说明。</w:t>
      </w:r>
    </w:p>
    <w:p w14:paraId="7554B438">
      <w:pPr>
        <w:keepNext w:val="0"/>
        <w:keepLines w:val="0"/>
        <w:pageBreakBefore w:val="0"/>
        <w:kinsoku/>
        <w:wordWrap/>
        <w:overflowPunct/>
        <w:topLinePunct w:val="0"/>
        <w:autoSpaceDE/>
        <w:autoSpaceDN/>
        <w:bidi w:val="0"/>
        <w:adjustRightInd/>
        <w:snapToGrid/>
        <w:spacing w:line="460" w:lineRule="atLeast"/>
        <w:jc w:val="both"/>
        <w:textAlignment w:val="auto"/>
        <w:outlineLvl w:val="1"/>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val="en-US" w:eastAsia="zh-Hans"/>
        </w:rPr>
        <w:t>3.2.技术要求</w:t>
      </w:r>
    </w:p>
    <w:p w14:paraId="052D67F3">
      <w:pPr>
        <w:keepNext w:val="0"/>
        <w:keepLines w:val="0"/>
        <w:pageBreakBefore w:val="0"/>
        <w:kinsoku/>
        <w:wordWrap/>
        <w:overflowPunct/>
        <w:topLinePunct w:val="0"/>
        <w:autoSpaceDE/>
        <w:autoSpaceDN/>
        <w:bidi w:val="0"/>
        <w:adjustRightInd/>
        <w:snapToGrid/>
        <w:spacing w:line="460" w:lineRule="atLeast"/>
        <w:jc w:val="both"/>
        <w:textAlignment w:val="auto"/>
        <w:outlineLvl w:val="2"/>
        <w:rPr>
          <w:rFonts w:hint="eastAsia" w:ascii="仿宋" w:hAnsi="仿宋" w:eastAsia="仿宋" w:cs="仿宋"/>
          <w:b/>
          <w:bCs/>
          <w:sz w:val="24"/>
          <w:szCs w:val="24"/>
          <w:highlight w:val="none"/>
          <w:lang w:val="en-US" w:eastAsia="zh-Hans"/>
        </w:rPr>
      </w:pPr>
      <w:r>
        <w:rPr>
          <w:rFonts w:hint="eastAsia" w:ascii="仿宋" w:hAnsi="仿宋" w:eastAsia="仿宋" w:cs="仿宋"/>
          <w:b/>
          <w:bCs/>
          <w:sz w:val="24"/>
          <w:szCs w:val="24"/>
          <w:highlight w:val="none"/>
          <w:lang w:val="en-US" w:eastAsia="zh-Hans"/>
        </w:rPr>
        <w:t>采购包1：</w:t>
      </w:r>
    </w:p>
    <w:p w14:paraId="6C99EDCC">
      <w:pPr>
        <w:keepNext w:val="0"/>
        <w:keepLines w:val="0"/>
        <w:pageBreakBefore w:val="0"/>
        <w:widowControl w:val="0"/>
        <w:kinsoku/>
        <w:wordWrap/>
        <w:overflowPunct/>
        <w:topLinePunct w:val="0"/>
        <w:autoSpaceDE/>
        <w:autoSpaceDN/>
        <w:bidi w:val="0"/>
        <w:adjustRightInd/>
        <w:snapToGrid/>
        <w:spacing w:line="460" w:lineRule="atLeast"/>
        <w:ind w:firstLine="0" w:firstLineChars="0"/>
        <w:jc w:val="both"/>
        <w:textAlignment w:val="auto"/>
        <w:outlineLvl w:val="1"/>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3.2.1服务内容及要求</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124"/>
        <w:gridCol w:w="1"/>
        <w:gridCol w:w="1056"/>
        <w:gridCol w:w="2"/>
        <w:gridCol w:w="839"/>
        <w:gridCol w:w="3"/>
        <w:gridCol w:w="3493"/>
        <w:gridCol w:w="8"/>
        <w:gridCol w:w="1071"/>
        <w:gridCol w:w="9"/>
        <w:gridCol w:w="718"/>
        <w:gridCol w:w="10"/>
      </w:tblGrid>
      <w:tr w14:paraId="4DCA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gridAfter w:val="1"/>
          <w:wAfter w:w="10" w:type="dxa"/>
          <w:trHeight w:val="375" w:hRule="atLeast"/>
        </w:trPr>
        <w:tc>
          <w:tcPr>
            <w:tcW w:w="1125" w:type="dxa"/>
            <w:shd w:val="clear" w:color="auto" w:fill="auto"/>
            <w:vAlign w:val="center"/>
          </w:tcPr>
          <w:p w14:paraId="161E1C18">
            <w:pPr>
              <w:keepNext w:val="0"/>
              <w:keepLines w:val="0"/>
              <w:widowControl/>
              <w:suppressLineNumbers w:val="0"/>
              <w:wordWrap w:val="0"/>
              <w:spacing w:line="460" w:lineRule="exact"/>
              <w:ind w:left="0" w:leftChars="0" w:right="0" w:rightChars="0"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z w:val="24"/>
                <w:szCs w:val="24"/>
                <w:lang w:val="en-US" w:eastAsia="zh-CN" w:bidi="zh-CN"/>
              </w:rPr>
              <w:t>标的名称</w:t>
            </w:r>
          </w:p>
        </w:tc>
        <w:tc>
          <w:tcPr>
            <w:tcW w:w="1058" w:type="dxa"/>
            <w:gridSpan w:val="2"/>
            <w:shd w:val="clear" w:color="auto" w:fill="auto"/>
            <w:vAlign w:val="center"/>
          </w:tcPr>
          <w:p w14:paraId="3C705E79">
            <w:pPr>
              <w:keepNext w:val="0"/>
              <w:keepLines w:val="0"/>
              <w:widowControl/>
              <w:suppressLineNumbers w:val="0"/>
              <w:wordWrap w:val="0"/>
              <w:spacing w:line="460" w:lineRule="exact"/>
              <w:ind w:left="0" w:leftChars="0" w:right="0" w:rightChars="0" w:firstLine="0" w:firstLineChars="0"/>
              <w:jc w:val="center"/>
              <w:textAlignment w:val="center"/>
              <w:rPr>
                <w:rFonts w:hint="eastAsia" w:ascii="仿宋" w:hAnsi="仿宋" w:eastAsia="仿宋" w:cs="仿宋"/>
                <w:spacing w:val="-1"/>
                <w:sz w:val="24"/>
                <w:szCs w:val="24"/>
                <w:lang w:val="zh-CN" w:eastAsia="zh-CN" w:bidi="zh-CN"/>
              </w:rPr>
            </w:pPr>
            <w:r>
              <w:rPr>
                <w:rFonts w:hint="eastAsia" w:ascii="仿宋" w:hAnsi="仿宋" w:eastAsia="仿宋" w:cs="仿宋"/>
                <w:sz w:val="24"/>
                <w:szCs w:val="24"/>
                <w:lang w:val="en-US" w:eastAsia="zh-CN" w:bidi="zh-CN"/>
              </w:rPr>
              <w:t>规格</w:t>
            </w:r>
            <w:r>
              <w:rPr>
                <w:rFonts w:hint="eastAsia" w:ascii="仿宋" w:hAnsi="仿宋" w:eastAsia="仿宋" w:cs="仿宋"/>
                <w:sz w:val="24"/>
              </w:rPr>
              <w:t>★</w:t>
            </w:r>
          </w:p>
        </w:tc>
        <w:tc>
          <w:tcPr>
            <w:tcW w:w="842" w:type="dxa"/>
            <w:gridSpan w:val="2"/>
            <w:shd w:val="clear" w:color="auto" w:fill="auto"/>
            <w:vAlign w:val="center"/>
          </w:tcPr>
          <w:p w14:paraId="519C16C8">
            <w:pPr>
              <w:keepNext w:val="0"/>
              <w:keepLines w:val="0"/>
              <w:widowControl/>
              <w:suppressLineNumbers w:val="0"/>
              <w:wordWrap w:val="0"/>
              <w:spacing w:line="460" w:lineRule="exact"/>
              <w:ind w:left="0" w:leftChars="0" w:right="0" w:rightChars="0" w:firstLine="0" w:firstLineChars="0"/>
              <w:jc w:val="center"/>
              <w:textAlignment w:val="center"/>
              <w:rPr>
                <w:rFonts w:hint="eastAsia" w:ascii="仿宋" w:hAnsi="仿宋" w:eastAsia="仿宋" w:cs="仿宋"/>
                <w:spacing w:val="-1"/>
                <w:sz w:val="24"/>
                <w:szCs w:val="24"/>
                <w:lang w:val="zh-CN" w:eastAsia="zh-CN" w:bidi="zh-CN"/>
              </w:rPr>
            </w:pPr>
            <w:r>
              <w:rPr>
                <w:rFonts w:hint="eastAsia" w:ascii="仿宋" w:hAnsi="仿宋" w:eastAsia="仿宋" w:cs="仿宋"/>
                <w:spacing w:val="-1"/>
                <w:sz w:val="24"/>
                <w:szCs w:val="24"/>
                <w:lang w:val="zh-CN" w:eastAsia="zh-CN" w:bidi="zh-CN"/>
              </w:rPr>
              <w:t>单位</w:t>
            </w:r>
            <w:r>
              <w:rPr>
                <w:rFonts w:hint="eastAsia" w:ascii="仿宋" w:hAnsi="仿宋" w:eastAsia="仿宋" w:cs="仿宋"/>
                <w:sz w:val="24"/>
              </w:rPr>
              <w:t>★</w:t>
            </w:r>
          </w:p>
        </w:tc>
        <w:tc>
          <w:tcPr>
            <w:tcW w:w="3500" w:type="dxa"/>
            <w:gridSpan w:val="2"/>
            <w:shd w:val="clear" w:color="auto" w:fill="auto"/>
            <w:vAlign w:val="center"/>
          </w:tcPr>
          <w:p w14:paraId="3959425C">
            <w:pPr>
              <w:keepNext w:val="0"/>
              <w:keepLines w:val="0"/>
              <w:widowControl/>
              <w:suppressLineNumbers w:val="0"/>
              <w:wordWrap w:val="0"/>
              <w:spacing w:line="460" w:lineRule="exact"/>
              <w:ind w:left="0" w:leftChars="0" w:right="0" w:rightChars="0" w:firstLine="0" w:firstLineChars="0"/>
              <w:jc w:val="center"/>
              <w:textAlignment w:val="center"/>
              <w:rPr>
                <w:rFonts w:hint="eastAsia" w:ascii="仿宋" w:hAnsi="仿宋" w:eastAsia="仿宋" w:cs="仿宋"/>
                <w:spacing w:val="-1"/>
                <w:sz w:val="24"/>
                <w:szCs w:val="24"/>
                <w:lang w:val="zh-CN" w:eastAsia="zh-CN" w:bidi="zh-CN"/>
              </w:rPr>
            </w:pPr>
            <w:r>
              <w:rPr>
                <w:rFonts w:hint="eastAsia" w:ascii="仿宋" w:hAnsi="仿宋" w:eastAsia="仿宋" w:cs="仿宋"/>
                <w:spacing w:val="-1"/>
                <w:sz w:val="24"/>
                <w:szCs w:val="24"/>
                <w:lang w:val="zh-CN" w:eastAsia="zh-CN" w:bidi="zh-CN"/>
              </w:rPr>
              <w:t>参数</w:t>
            </w:r>
            <w:r>
              <w:rPr>
                <w:rFonts w:hint="eastAsia" w:ascii="仿宋" w:hAnsi="仿宋" w:eastAsia="仿宋" w:cs="仿宋"/>
                <w:sz w:val="24"/>
              </w:rPr>
              <w:t>★</w:t>
            </w:r>
          </w:p>
        </w:tc>
        <w:tc>
          <w:tcPr>
            <w:tcW w:w="1080" w:type="dxa"/>
            <w:gridSpan w:val="2"/>
            <w:shd w:val="clear" w:color="auto" w:fill="auto"/>
            <w:vAlign w:val="center"/>
          </w:tcPr>
          <w:p w14:paraId="1348F70E">
            <w:pPr>
              <w:keepNext w:val="0"/>
              <w:keepLines w:val="0"/>
              <w:widowControl/>
              <w:suppressLineNumbers w:val="0"/>
              <w:wordWrap w:val="0"/>
              <w:spacing w:line="460" w:lineRule="exact"/>
              <w:ind w:firstLine="0" w:firstLineChars="0"/>
              <w:jc w:val="center"/>
              <w:textAlignment w:val="center"/>
              <w:rPr>
                <w:rFonts w:hint="eastAsia"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最高单价</w:t>
            </w:r>
          </w:p>
          <w:p w14:paraId="3D1F679A">
            <w:pPr>
              <w:keepNext w:val="0"/>
              <w:keepLines w:val="0"/>
              <w:widowControl/>
              <w:suppressLineNumbers w:val="0"/>
              <w:wordWrap w:val="0"/>
              <w:spacing w:line="460" w:lineRule="exact"/>
              <w:ind w:firstLine="0" w:firstLineChars="0"/>
              <w:jc w:val="center"/>
              <w:textAlignment w:val="center"/>
              <w:rPr>
                <w:rFonts w:hint="eastAsia"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限价</w:t>
            </w:r>
            <w:r>
              <w:rPr>
                <w:rFonts w:hint="eastAsia" w:ascii="仿宋" w:hAnsi="仿宋" w:eastAsia="仿宋" w:cs="仿宋"/>
                <w:sz w:val="24"/>
              </w:rPr>
              <w:t>★</w:t>
            </w:r>
          </w:p>
        </w:tc>
        <w:tc>
          <w:tcPr>
            <w:tcW w:w="728" w:type="dxa"/>
            <w:gridSpan w:val="2"/>
            <w:shd w:val="clear" w:color="auto" w:fill="auto"/>
            <w:vAlign w:val="center"/>
          </w:tcPr>
          <w:p w14:paraId="45DCB73B">
            <w:pPr>
              <w:keepNext w:val="0"/>
              <w:keepLines w:val="0"/>
              <w:widowControl/>
              <w:suppressLineNumbers w:val="0"/>
              <w:wordWrap w:val="0"/>
              <w:spacing w:line="460" w:lineRule="exact"/>
              <w:ind w:firstLine="0" w:firstLineChars="0"/>
              <w:jc w:val="center"/>
              <w:textAlignment w:val="center"/>
              <w:rPr>
                <w:rFonts w:hint="eastAsia"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价格权重</w:t>
            </w:r>
          </w:p>
        </w:tc>
      </w:tr>
      <w:tr w14:paraId="7195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gridAfter w:val="1"/>
          <w:wAfter w:w="10" w:type="dxa"/>
          <w:trHeight w:val="316" w:hRule="atLeast"/>
        </w:trPr>
        <w:tc>
          <w:tcPr>
            <w:tcW w:w="1125" w:type="dxa"/>
            <w:shd w:val="clear" w:color="auto" w:fill="auto"/>
            <w:vAlign w:val="center"/>
          </w:tcPr>
          <w:p w14:paraId="6F79BA7F">
            <w:pPr>
              <w:keepNext w:val="0"/>
              <w:keepLines w:val="0"/>
              <w:widowControl/>
              <w:suppressLineNumbers w:val="0"/>
              <w:wordWrap w:val="0"/>
              <w:spacing w:line="460" w:lineRule="exact"/>
              <w:ind w:firstLine="0" w:firstLineChars="0"/>
              <w:jc w:val="center"/>
              <w:textAlignment w:val="center"/>
              <w:rPr>
                <w:rFonts w:hint="eastAsia" w:ascii="仿宋" w:hAnsi="仿宋" w:eastAsia="仿宋" w:cs="仿宋"/>
                <w:spacing w:val="-1"/>
                <w:sz w:val="24"/>
                <w:szCs w:val="24"/>
                <w:lang w:val="zh-CN" w:eastAsia="zh-CN" w:bidi="zh-CN"/>
              </w:rPr>
            </w:pPr>
            <w:r>
              <w:rPr>
                <w:rFonts w:hint="eastAsia" w:ascii="仿宋" w:hAnsi="仿宋" w:eastAsia="仿宋" w:cs="仿宋"/>
                <w:spacing w:val="-1"/>
                <w:sz w:val="24"/>
                <w:szCs w:val="24"/>
                <w:lang w:val="en-US" w:eastAsia="zh-CN" w:bidi="zh-CN"/>
              </w:rPr>
              <w:t>外科手消毒液</w:t>
            </w:r>
          </w:p>
        </w:tc>
        <w:tc>
          <w:tcPr>
            <w:tcW w:w="1058" w:type="dxa"/>
            <w:gridSpan w:val="2"/>
            <w:shd w:val="clear" w:color="auto" w:fill="auto"/>
            <w:vAlign w:val="center"/>
          </w:tcPr>
          <w:p w14:paraId="72EA8841">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zh-CN" w:eastAsia="zh-CN" w:bidi="zh-CN"/>
              </w:rPr>
            </w:pPr>
            <w:r>
              <w:rPr>
                <w:rFonts w:hint="default" w:ascii="仿宋" w:hAnsi="仿宋" w:eastAsia="仿宋" w:cs="仿宋"/>
                <w:spacing w:val="-1"/>
                <w:sz w:val="24"/>
                <w:szCs w:val="24"/>
                <w:lang w:val="en-US" w:eastAsia="zh-CN" w:bidi="zh-CN"/>
              </w:rPr>
              <w:t>750-1000ml</w:t>
            </w:r>
          </w:p>
        </w:tc>
        <w:tc>
          <w:tcPr>
            <w:tcW w:w="842" w:type="dxa"/>
            <w:gridSpan w:val="2"/>
            <w:shd w:val="clear" w:color="auto" w:fill="auto"/>
            <w:vAlign w:val="center"/>
          </w:tcPr>
          <w:p w14:paraId="69D6CEA0">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瓶</w:t>
            </w:r>
          </w:p>
        </w:tc>
        <w:tc>
          <w:tcPr>
            <w:tcW w:w="3500" w:type="dxa"/>
            <w:gridSpan w:val="2"/>
            <w:shd w:val="clear" w:color="auto" w:fill="auto"/>
            <w:vAlign w:val="center"/>
          </w:tcPr>
          <w:p w14:paraId="785ACCF1">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1.有效成分含量应符合相应产品的国家标准或质量标准要求、pH值应在标注±1范围内；符合《手消毒剂通用要求》（GB27950-2020）的要求。</w:t>
            </w:r>
          </w:p>
          <w:p w14:paraId="2FAC79A0">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i w:val="0"/>
                <w:iCs w:val="0"/>
                <w:caps w:val="0"/>
                <w:spacing w:val="-1"/>
                <w:sz w:val="21"/>
                <w:szCs w:val="21"/>
                <w:shd w:val="clear"/>
                <w:lang w:val="en-US" w:bidi="zh-CN"/>
              </w:rPr>
              <w:t>2.</w:t>
            </w:r>
            <w:r>
              <w:rPr>
                <w:rFonts w:ascii="仿宋" w:hAnsi="仿宋" w:eastAsia="仿宋" w:cs="仿宋"/>
                <w:i w:val="0"/>
                <w:iCs w:val="0"/>
                <w:caps w:val="0"/>
                <w:spacing w:val="-1"/>
                <w:sz w:val="21"/>
                <w:szCs w:val="21"/>
                <w:shd w:val="clear"/>
                <w:lang w:bidi="zh-CN"/>
              </w:rPr>
              <w:t>免水洗手</w:t>
            </w:r>
            <w:r>
              <w:rPr>
                <w:rFonts w:hint="eastAsia" w:ascii="仿宋" w:hAnsi="仿宋" w:eastAsia="仿宋" w:cs="仿宋"/>
                <w:i w:val="0"/>
                <w:iCs w:val="0"/>
                <w:caps w:val="0"/>
                <w:spacing w:val="-1"/>
                <w:sz w:val="21"/>
                <w:szCs w:val="21"/>
                <w:shd w:val="clear"/>
                <w:lang w:bidi="zh-CN"/>
              </w:rPr>
              <w:t>，</w:t>
            </w:r>
            <w:r>
              <w:rPr>
                <w:rFonts w:hint="eastAsia" w:ascii="仿宋" w:hAnsi="仿宋" w:eastAsia="仿宋" w:cs="仿宋"/>
                <w:i w:val="0"/>
                <w:iCs w:val="0"/>
                <w:caps w:val="0"/>
                <w:spacing w:val="-1"/>
                <w:sz w:val="21"/>
                <w:szCs w:val="21"/>
                <w:shd w:val="clear"/>
                <w:lang w:val="en-US" w:bidi="zh-CN"/>
              </w:rPr>
              <w:t>泡沫型。</w:t>
            </w:r>
          </w:p>
          <w:p w14:paraId="6935A805">
            <w:pPr>
              <w:keepNext w:val="0"/>
              <w:keepLines w:val="0"/>
              <w:widowControl/>
              <w:suppressLineNumbers w:val="0"/>
              <w:wordWrap w:val="0"/>
              <w:spacing w:line="460" w:lineRule="exact"/>
              <w:ind w:firstLine="0" w:firstLineChars="0"/>
              <w:jc w:val="both"/>
              <w:textAlignment w:val="center"/>
              <w:rPr>
                <w:rFonts w:hint="eastAsia" w:ascii="仿宋" w:hAnsi="仿宋" w:eastAsia="仿宋" w:cs="仿宋"/>
                <w:spacing w:val="-1"/>
                <w:sz w:val="21"/>
                <w:szCs w:val="21"/>
                <w:lang w:val="en-US" w:eastAsia="zh-CN" w:bidi="zh-CN"/>
              </w:rPr>
            </w:pPr>
            <w:r>
              <w:rPr>
                <w:rFonts w:hint="default" w:ascii="仿宋" w:hAnsi="仿宋" w:eastAsia="仿宋" w:cs="仿宋"/>
                <w:spacing w:val="-1"/>
                <w:kern w:val="2"/>
                <w:sz w:val="21"/>
                <w:szCs w:val="21"/>
                <w:lang w:val="en-US" w:eastAsia="zh-CN" w:bidi="zh-CN"/>
              </w:rPr>
              <w:t>3.</w:t>
            </w:r>
            <w:r>
              <w:rPr>
                <w:rFonts w:hint="eastAsia" w:ascii="仿宋" w:hAnsi="仿宋" w:eastAsia="仿宋" w:cs="仿宋"/>
                <w:spacing w:val="-1"/>
                <w:sz w:val="21"/>
                <w:szCs w:val="21"/>
                <w:lang w:val="en-US" w:eastAsia="zh-CN" w:bidi="zh-CN"/>
              </w:rPr>
              <w:t>用于外科手消毒。</w:t>
            </w:r>
          </w:p>
          <w:p w14:paraId="1381B45B">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注：（竞选人需在响应文件中提供满足国家标准或质量标准要求、pH值应在标注±1范围内及《手消毒剂通用要求（GB27950-2020）》标准的检测报告或其他证明材料。）</w:t>
            </w:r>
          </w:p>
        </w:tc>
        <w:tc>
          <w:tcPr>
            <w:tcW w:w="1080" w:type="dxa"/>
            <w:gridSpan w:val="2"/>
            <w:shd w:val="clear" w:color="auto" w:fill="auto"/>
            <w:vAlign w:val="center"/>
          </w:tcPr>
          <w:p w14:paraId="5C75152E">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33元每1000ml</w:t>
            </w:r>
          </w:p>
        </w:tc>
        <w:tc>
          <w:tcPr>
            <w:tcW w:w="728" w:type="dxa"/>
            <w:gridSpan w:val="2"/>
            <w:shd w:val="clear" w:color="auto" w:fill="auto"/>
            <w:vAlign w:val="center"/>
          </w:tcPr>
          <w:p w14:paraId="3541059D">
            <w:pPr>
              <w:keepNext w:val="0"/>
              <w:keepLines w:val="0"/>
              <w:widowControl/>
              <w:suppressLineNumbers w:val="0"/>
              <w:wordWrap w:val="0"/>
              <w:spacing w:line="460" w:lineRule="exact"/>
              <w:ind w:firstLine="0" w:firstLineChars="0"/>
              <w:jc w:val="center"/>
              <w:textAlignment w:val="center"/>
              <w:rPr>
                <w:rFonts w:hint="eastAsia" w:ascii="仿宋" w:hAnsi="仿宋" w:eastAsia="仿宋" w:cs="仿宋"/>
                <w:spacing w:val="-1"/>
                <w:sz w:val="24"/>
                <w:szCs w:val="24"/>
                <w:lang w:val="en-US" w:eastAsia="zh-CN" w:bidi="zh-CN"/>
              </w:rPr>
            </w:pPr>
            <w:r>
              <w:rPr>
                <w:rFonts w:hint="eastAsia" w:ascii="仿宋" w:hAnsi="仿宋" w:eastAsia="仿宋" w:cs="仿宋"/>
                <w:i w:val="0"/>
                <w:iCs w:val="0"/>
                <w:color w:val="000000"/>
                <w:kern w:val="0"/>
                <w:sz w:val="24"/>
                <w:szCs w:val="24"/>
                <w:u w:val="none"/>
                <w:lang w:val="en-US" w:eastAsia="zh-CN" w:bidi="ar"/>
              </w:rPr>
              <w:t>3.94%</w:t>
            </w:r>
          </w:p>
        </w:tc>
      </w:tr>
      <w:tr w14:paraId="351D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125" w:type="dxa"/>
            <w:gridSpan w:val="2"/>
            <w:shd w:val="clear" w:color="auto" w:fill="auto"/>
            <w:vAlign w:val="center"/>
          </w:tcPr>
          <w:p w14:paraId="066CCCB9">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手消毒凝胶1</w:t>
            </w:r>
          </w:p>
        </w:tc>
        <w:tc>
          <w:tcPr>
            <w:tcW w:w="1058" w:type="dxa"/>
            <w:gridSpan w:val="2"/>
            <w:shd w:val="clear" w:color="auto" w:fill="auto"/>
            <w:vAlign w:val="center"/>
          </w:tcPr>
          <w:p w14:paraId="64836600">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default" w:ascii="仿宋" w:hAnsi="仿宋" w:eastAsia="仿宋" w:cs="仿宋"/>
                <w:spacing w:val="-1"/>
                <w:sz w:val="24"/>
                <w:szCs w:val="24"/>
                <w:lang w:val="en-US" w:eastAsia="zh-CN" w:bidi="zh-CN"/>
              </w:rPr>
              <w:t>200-300</w:t>
            </w:r>
          </w:p>
          <w:p w14:paraId="418F1116">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zh-CN" w:eastAsia="zh-CN" w:bidi="zh-CN"/>
              </w:rPr>
            </w:pPr>
            <w:r>
              <w:rPr>
                <w:rFonts w:hint="default" w:ascii="仿宋" w:hAnsi="仿宋" w:eastAsia="仿宋" w:cs="仿宋"/>
                <w:spacing w:val="-1"/>
                <w:sz w:val="24"/>
                <w:szCs w:val="24"/>
                <w:lang w:val="en-US" w:eastAsia="zh-CN" w:bidi="zh-CN"/>
              </w:rPr>
              <w:t>ml</w:t>
            </w:r>
          </w:p>
        </w:tc>
        <w:tc>
          <w:tcPr>
            <w:tcW w:w="842" w:type="dxa"/>
            <w:gridSpan w:val="2"/>
            <w:shd w:val="clear" w:color="auto" w:fill="auto"/>
            <w:vAlign w:val="center"/>
          </w:tcPr>
          <w:p w14:paraId="50FAB04F">
            <w:pPr>
              <w:wordWrap w:val="0"/>
              <w:spacing w:line="460" w:lineRule="exact"/>
              <w:ind w:firstLine="0" w:firstLineChars="0"/>
              <w:jc w:val="center"/>
              <w:rPr>
                <w:rFonts w:hint="default" w:ascii="仿宋" w:hAnsi="仿宋" w:eastAsia="仿宋" w:cs="仿宋"/>
                <w:spacing w:val="-1"/>
                <w:sz w:val="24"/>
                <w:szCs w:val="24"/>
                <w:lang w:val="zh-CN" w:eastAsia="zh-CN" w:bidi="zh-CN"/>
              </w:rPr>
            </w:pPr>
            <w:r>
              <w:rPr>
                <w:rFonts w:hint="eastAsia" w:ascii="仿宋" w:hAnsi="仿宋" w:eastAsia="仿宋" w:cs="仿宋"/>
                <w:spacing w:val="-1"/>
                <w:sz w:val="24"/>
                <w:szCs w:val="24"/>
                <w:lang w:val="zh-CN" w:eastAsia="zh-CN" w:bidi="zh-CN"/>
              </w:rPr>
              <w:t>瓶</w:t>
            </w:r>
          </w:p>
        </w:tc>
        <w:tc>
          <w:tcPr>
            <w:tcW w:w="3500" w:type="dxa"/>
            <w:gridSpan w:val="2"/>
            <w:shd w:val="clear" w:color="auto" w:fill="auto"/>
            <w:vAlign w:val="center"/>
          </w:tcPr>
          <w:p w14:paraId="72D8EBC6">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1.有效成分含量应符合相应产品的国家标准或质量标准要求、pH值应在标注±1范围内；符合《手消毒剂通用要求》（GB27950-2020）的要求。</w:t>
            </w:r>
          </w:p>
          <w:p w14:paraId="306791B7">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i w:val="0"/>
                <w:iCs w:val="0"/>
                <w:caps w:val="0"/>
                <w:spacing w:val="-1"/>
                <w:sz w:val="21"/>
                <w:szCs w:val="21"/>
                <w:shd w:val="clear"/>
                <w:lang w:val="en-US" w:bidi="zh-CN"/>
              </w:rPr>
              <w:t>2.</w:t>
            </w:r>
            <w:r>
              <w:rPr>
                <w:rFonts w:ascii="仿宋" w:hAnsi="仿宋" w:eastAsia="仿宋" w:cs="仿宋"/>
                <w:i w:val="0"/>
                <w:iCs w:val="0"/>
                <w:caps w:val="0"/>
                <w:spacing w:val="-1"/>
                <w:sz w:val="21"/>
                <w:szCs w:val="21"/>
                <w:shd w:val="clear"/>
                <w:lang w:bidi="zh-CN"/>
              </w:rPr>
              <w:t>免水洗手</w:t>
            </w:r>
            <w:r>
              <w:rPr>
                <w:rFonts w:hint="eastAsia" w:ascii="仿宋" w:hAnsi="仿宋" w:eastAsia="仿宋" w:cs="仿宋"/>
                <w:i w:val="0"/>
                <w:iCs w:val="0"/>
                <w:caps w:val="0"/>
                <w:spacing w:val="-1"/>
                <w:sz w:val="21"/>
                <w:szCs w:val="21"/>
                <w:shd w:val="clear"/>
                <w:lang w:bidi="zh-CN"/>
              </w:rPr>
              <w:t>，</w:t>
            </w:r>
            <w:r>
              <w:rPr>
                <w:rFonts w:hint="eastAsia" w:ascii="仿宋" w:hAnsi="仿宋" w:eastAsia="仿宋" w:cs="仿宋"/>
                <w:i w:val="0"/>
                <w:iCs w:val="0"/>
                <w:caps w:val="0"/>
                <w:spacing w:val="-1"/>
                <w:sz w:val="21"/>
                <w:szCs w:val="21"/>
                <w:shd w:val="clear"/>
                <w:lang w:val="en-US" w:bidi="zh-CN"/>
              </w:rPr>
              <w:t>凝胶型。</w:t>
            </w:r>
          </w:p>
          <w:p w14:paraId="7E05F0D8">
            <w:pPr>
              <w:widowControl/>
              <w:wordWrap w:val="0"/>
              <w:spacing w:line="460" w:lineRule="exact"/>
              <w:ind w:firstLine="0" w:firstLineChars="0"/>
              <w:jc w:val="both"/>
              <w:textAlignment w:val="center"/>
              <w:rPr>
                <w:rFonts w:hint="eastAsia" w:ascii="仿宋" w:hAnsi="仿宋" w:eastAsia="仿宋" w:cs="仿宋"/>
                <w:spacing w:val="-1"/>
                <w:sz w:val="21"/>
                <w:szCs w:val="21"/>
                <w:lang w:val="en-US" w:eastAsia="zh-CN" w:bidi="zh-CN"/>
              </w:rPr>
            </w:pPr>
            <w:r>
              <w:rPr>
                <w:rFonts w:hint="default" w:ascii="仿宋" w:hAnsi="仿宋" w:eastAsia="仿宋" w:cs="仿宋"/>
                <w:spacing w:val="-1"/>
                <w:kern w:val="2"/>
                <w:sz w:val="21"/>
                <w:szCs w:val="21"/>
                <w:lang w:val="en-US" w:eastAsia="zh-CN" w:bidi="zh-CN"/>
              </w:rPr>
              <w:t>3.</w:t>
            </w:r>
            <w:r>
              <w:rPr>
                <w:rFonts w:hint="eastAsia" w:ascii="仿宋" w:hAnsi="仿宋" w:eastAsia="仿宋" w:cs="仿宋"/>
                <w:spacing w:val="-1"/>
                <w:sz w:val="21"/>
                <w:szCs w:val="21"/>
                <w:lang w:val="en-US" w:eastAsia="zh-CN" w:bidi="zh-CN"/>
              </w:rPr>
              <w:t>用于手消毒。</w:t>
            </w:r>
          </w:p>
          <w:p w14:paraId="080F4809">
            <w:pPr>
              <w:widowControl/>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注：（竞选人需在响应文件中提供满足国家标准或质量标准要求、pH值应在标注±1范围内及《手消毒剂通用要求（GB27950-2020）》标准的检测报告或其他证明材料。）</w:t>
            </w:r>
          </w:p>
        </w:tc>
        <w:tc>
          <w:tcPr>
            <w:tcW w:w="1080" w:type="dxa"/>
            <w:gridSpan w:val="2"/>
            <w:shd w:val="clear" w:color="auto" w:fill="auto"/>
            <w:vAlign w:val="center"/>
          </w:tcPr>
          <w:p w14:paraId="15B50302">
            <w:pPr>
              <w:wordWrap w:val="0"/>
              <w:spacing w:line="460" w:lineRule="exact"/>
              <w:ind w:firstLine="0" w:firstLineChars="0"/>
              <w:jc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5.99元每258ml</w:t>
            </w:r>
          </w:p>
        </w:tc>
        <w:tc>
          <w:tcPr>
            <w:tcW w:w="728" w:type="dxa"/>
            <w:gridSpan w:val="2"/>
            <w:shd w:val="clear" w:color="auto" w:fill="auto"/>
            <w:vAlign w:val="center"/>
          </w:tcPr>
          <w:p w14:paraId="2CF52AC3">
            <w:pPr>
              <w:wordWrap w:val="0"/>
              <w:spacing w:line="460" w:lineRule="exact"/>
              <w:ind w:firstLine="0" w:firstLineChars="0"/>
              <w:jc w:val="center"/>
              <w:rPr>
                <w:rFonts w:hint="eastAsia" w:ascii="仿宋" w:hAnsi="仿宋" w:eastAsia="仿宋" w:cs="仿宋"/>
                <w:spacing w:val="-1"/>
                <w:sz w:val="24"/>
                <w:szCs w:val="24"/>
                <w:lang w:val="en-US" w:eastAsia="zh-CN" w:bidi="zh-CN"/>
              </w:rPr>
            </w:pPr>
            <w:r>
              <w:rPr>
                <w:rFonts w:hint="eastAsia" w:ascii="仿宋" w:hAnsi="仿宋" w:eastAsia="仿宋" w:cs="仿宋"/>
                <w:i w:val="0"/>
                <w:iCs w:val="0"/>
                <w:color w:val="000000"/>
                <w:kern w:val="0"/>
                <w:sz w:val="24"/>
                <w:szCs w:val="24"/>
                <w:u w:val="none"/>
                <w:lang w:val="en-US" w:eastAsia="zh-CN" w:bidi="ar"/>
              </w:rPr>
              <w:t>2.50%</w:t>
            </w:r>
          </w:p>
        </w:tc>
      </w:tr>
      <w:tr w14:paraId="242F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16" w:hRule="atLeast"/>
        </w:trPr>
        <w:tc>
          <w:tcPr>
            <w:tcW w:w="1125" w:type="dxa"/>
            <w:gridSpan w:val="2"/>
            <w:shd w:val="clear" w:color="auto" w:fill="auto"/>
            <w:vAlign w:val="center"/>
          </w:tcPr>
          <w:p w14:paraId="7DE3C087">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手消毒凝胶2</w:t>
            </w:r>
          </w:p>
        </w:tc>
        <w:tc>
          <w:tcPr>
            <w:tcW w:w="1058" w:type="dxa"/>
            <w:gridSpan w:val="2"/>
            <w:shd w:val="clear" w:color="auto" w:fill="auto"/>
            <w:vAlign w:val="center"/>
          </w:tcPr>
          <w:p w14:paraId="2B2FBE23">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zh-CN" w:eastAsia="zh-CN" w:bidi="zh-CN"/>
              </w:rPr>
            </w:pPr>
            <w:r>
              <w:rPr>
                <w:rFonts w:hint="eastAsia" w:ascii="仿宋" w:hAnsi="仿宋" w:eastAsia="仿宋" w:cs="仿宋"/>
                <w:spacing w:val="-1"/>
                <w:sz w:val="24"/>
                <w:szCs w:val="24"/>
                <w:lang w:val="en-US" w:eastAsia="zh-CN" w:bidi="zh-CN"/>
              </w:rPr>
              <w:t>450-500</w:t>
            </w:r>
            <w:r>
              <w:rPr>
                <w:rFonts w:hint="default" w:ascii="仿宋" w:hAnsi="仿宋" w:eastAsia="仿宋" w:cs="仿宋"/>
                <w:spacing w:val="-1"/>
                <w:sz w:val="24"/>
                <w:szCs w:val="24"/>
                <w:lang w:val="en-US" w:eastAsia="zh-CN" w:bidi="zh-CN"/>
              </w:rPr>
              <w:t>ml</w:t>
            </w:r>
          </w:p>
        </w:tc>
        <w:tc>
          <w:tcPr>
            <w:tcW w:w="842" w:type="dxa"/>
            <w:gridSpan w:val="2"/>
            <w:shd w:val="clear" w:color="auto" w:fill="auto"/>
            <w:vAlign w:val="center"/>
          </w:tcPr>
          <w:p w14:paraId="3C420D9E">
            <w:pPr>
              <w:wordWrap w:val="0"/>
              <w:spacing w:line="460" w:lineRule="exact"/>
              <w:ind w:firstLine="0" w:firstLineChars="0"/>
              <w:jc w:val="center"/>
              <w:rPr>
                <w:rFonts w:hint="default" w:ascii="仿宋" w:hAnsi="仿宋" w:eastAsia="仿宋" w:cs="仿宋"/>
                <w:spacing w:val="-1"/>
                <w:sz w:val="24"/>
                <w:szCs w:val="24"/>
                <w:lang w:val="zh-CN" w:eastAsia="zh-CN" w:bidi="zh-CN"/>
              </w:rPr>
            </w:pPr>
            <w:r>
              <w:rPr>
                <w:rFonts w:hint="eastAsia" w:ascii="仿宋" w:hAnsi="仿宋" w:eastAsia="仿宋" w:cs="仿宋"/>
                <w:spacing w:val="-1"/>
                <w:sz w:val="24"/>
                <w:szCs w:val="24"/>
                <w:lang w:val="zh-CN" w:eastAsia="zh-CN" w:bidi="zh-CN"/>
              </w:rPr>
              <w:t>瓶</w:t>
            </w:r>
          </w:p>
        </w:tc>
        <w:tc>
          <w:tcPr>
            <w:tcW w:w="3500" w:type="dxa"/>
            <w:gridSpan w:val="2"/>
            <w:shd w:val="clear" w:color="auto" w:fill="auto"/>
            <w:vAlign w:val="center"/>
          </w:tcPr>
          <w:p w14:paraId="50CBE033">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1.有效成分含量应符合相应产品的国家标准或质量标准要求、pH值应在标注±1范围内；符合《手消毒剂通用要求》（GB27950-2020）的要求。</w:t>
            </w:r>
          </w:p>
          <w:p w14:paraId="137B0DFE">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i w:val="0"/>
                <w:iCs w:val="0"/>
                <w:caps w:val="0"/>
                <w:spacing w:val="-1"/>
                <w:sz w:val="21"/>
                <w:szCs w:val="21"/>
                <w:shd w:val="clear"/>
                <w:lang w:val="en-US" w:bidi="zh-CN"/>
              </w:rPr>
              <w:t>2.</w:t>
            </w:r>
            <w:r>
              <w:rPr>
                <w:rFonts w:ascii="仿宋" w:hAnsi="仿宋" w:eastAsia="仿宋" w:cs="仿宋"/>
                <w:i w:val="0"/>
                <w:iCs w:val="0"/>
                <w:caps w:val="0"/>
                <w:spacing w:val="-1"/>
                <w:sz w:val="21"/>
                <w:szCs w:val="21"/>
                <w:shd w:val="clear"/>
                <w:lang w:bidi="zh-CN"/>
              </w:rPr>
              <w:t>免水洗手</w:t>
            </w:r>
            <w:r>
              <w:rPr>
                <w:rFonts w:hint="eastAsia" w:ascii="仿宋" w:hAnsi="仿宋" w:eastAsia="仿宋" w:cs="仿宋"/>
                <w:i w:val="0"/>
                <w:iCs w:val="0"/>
                <w:caps w:val="0"/>
                <w:spacing w:val="-1"/>
                <w:sz w:val="21"/>
                <w:szCs w:val="21"/>
                <w:shd w:val="clear"/>
                <w:lang w:bidi="zh-CN"/>
              </w:rPr>
              <w:t>，</w:t>
            </w:r>
            <w:r>
              <w:rPr>
                <w:rFonts w:hint="eastAsia" w:ascii="仿宋" w:hAnsi="仿宋" w:eastAsia="仿宋" w:cs="仿宋"/>
                <w:i w:val="0"/>
                <w:iCs w:val="0"/>
                <w:caps w:val="0"/>
                <w:spacing w:val="-1"/>
                <w:sz w:val="21"/>
                <w:szCs w:val="21"/>
                <w:shd w:val="clear"/>
                <w:lang w:val="en-US" w:bidi="zh-CN"/>
              </w:rPr>
              <w:t>凝胶型。</w:t>
            </w:r>
          </w:p>
          <w:p w14:paraId="3A479374">
            <w:pPr>
              <w:widowControl/>
              <w:wordWrap w:val="0"/>
              <w:spacing w:line="460" w:lineRule="exact"/>
              <w:ind w:firstLine="0" w:firstLineChars="0"/>
              <w:jc w:val="both"/>
              <w:textAlignment w:val="center"/>
              <w:rPr>
                <w:rFonts w:hint="eastAsia" w:ascii="仿宋" w:hAnsi="仿宋" w:eastAsia="仿宋" w:cs="仿宋"/>
                <w:spacing w:val="-1"/>
                <w:sz w:val="21"/>
                <w:szCs w:val="21"/>
                <w:lang w:val="en-US" w:eastAsia="zh-CN" w:bidi="zh-CN"/>
              </w:rPr>
            </w:pPr>
            <w:r>
              <w:rPr>
                <w:rFonts w:hint="default" w:ascii="仿宋" w:hAnsi="仿宋" w:eastAsia="仿宋" w:cs="仿宋"/>
                <w:spacing w:val="-1"/>
                <w:kern w:val="2"/>
                <w:sz w:val="21"/>
                <w:szCs w:val="21"/>
                <w:lang w:val="en-US" w:eastAsia="zh-CN" w:bidi="zh-CN"/>
              </w:rPr>
              <w:t>3.</w:t>
            </w:r>
            <w:r>
              <w:rPr>
                <w:rFonts w:hint="eastAsia" w:ascii="仿宋" w:hAnsi="仿宋" w:eastAsia="仿宋" w:cs="仿宋"/>
                <w:spacing w:val="-1"/>
                <w:sz w:val="21"/>
                <w:szCs w:val="21"/>
                <w:lang w:val="en-US" w:eastAsia="zh-CN" w:bidi="zh-CN"/>
              </w:rPr>
              <w:t>用于手消毒。</w:t>
            </w:r>
          </w:p>
          <w:p w14:paraId="273715A6">
            <w:pPr>
              <w:widowControl/>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注：（竞选人需在响应文件中提供满足国家标准或质量标准要求、pH值应在标注±1范围内及《手消毒剂通用要求（GB27950-2020）》标准的检测报告或其他证明材料。）</w:t>
            </w:r>
          </w:p>
        </w:tc>
        <w:tc>
          <w:tcPr>
            <w:tcW w:w="1080" w:type="dxa"/>
            <w:gridSpan w:val="2"/>
            <w:shd w:val="clear" w:color="auto" w:fill="auto"/>
            <w:vAlign w:val="center"/>
          </w:tcPr>
          <w:p w14:paraId="7159C0FA">
            <w:pPr>
              <w:wordWrap w:val="0"/>
              <w:spacing w:line="460" w:lineRule="exact"/>
              <w:ind w:firstLine="0" w:firstLineChars="0"/>
              <w:jc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15.8元每500ml</w:t>
            </w:r>
          </w:p>
        </w:tc>
        <w:tc>
          <w:tcPr>
            <w:tcW w:w="728" w:type="dxa"/>
            <w:gridSpan w:val="2"/>
            <w:shd w:val="clear" w:color="auto" w:fill="auto"/>
            <w:vAlign w:val="center"/>
          </w:tcPr>
          <w:p w14:paraId="67D7C40D">
            <w:pPr>
              <w:wordWrap w:val="0"/>
              <w:spacing w:line="460" w:lineRule="exact"/>
              <w:ind w:firstLine="0" w:firstLineChars="0"/>
              <w:jc w:val="center"/>
              <w:rPr>
                <w:rFonts w:hint="eastAsia" w:ascii="仿宋" w:hAnsi="仿宋" w:eastAsia="仿宋" w:cs="仿宋"/>
                <w:spacing w:val="-1"/>
                <w:sz w:val="24"/>
                <w:szCs w:val="24"/>
                <w:lang w:val="en-US" w:eastAsia="zh-CN" w:bidi="zh-CN"/>
              </w:rPr>
            </w:pPr>
            <w:r>
              <w:rPr>
                <w:rFonts w:hint="eastAsia" w:ascii="仿宋" w:hAnsi="仿宋" w:eastAsia="仿宋" w:cs="仿宋"/>
                <w:i w:val="0"/>
                <w:iCs w:val="0"/>
                <w:color w:val="000000"/>
                <w:kern w:val="0"/>
                <w:sz w:val="24"/>
                <w:szCs w:val="24"/>
                <w:u w:val="none"/>
                <w:lang w:val="en-US" w:eastAsia="zh-CN" w:bidi="ar"/>
              </w:rPr>
              <w:t>47.17%</w:t>
            </w:r>
          </w:p>
        </w:tc>
      </w:tr>
      <w:tr w14:paraId="0821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16" w:hRule="atLeast"/>
        </w:trPr>
        <w:tc>
          <w:tcPr>
            <w:tcW w:w="1125" w:type="dxa"/>
            <w:gridSpan w:val="2"/>
            <w:shd w:val="clear" w:color="auto" w:fill="auto"/>
            <w:vAlign w:val="center"/>
          </w:tcPr>
          <w:p w14:paraId="1ADAE117">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抗菌洗手液</w:t>
            </w:r>
          </w:p>
        </w:tc>
        <w:tc>
          <w:tcPr>
            <w:tcW w:w="1058" w:type="dxa"/>
            <w:gridSpan w:val="2"/>
            <w:shd w:val="clear" w:color="auto" w:fill="auto"/>
            <w:vAlign w:val="center"/>
          </w:tcPr>
          <w:p w14:paraId="3BEA4CCD">
            <w:pPr>
              <w:keepNext w:val="0"/>
              <w:keepLines w:val="0"/>
              <w:widowControl/>
              <w:suppressLineNumbers w:val="0"/>
              <w:wordWrap w:val="0"/>
              <w:spacing w:line="460" w:lineRule="exact"/>
              <w:ind w:firstLine="0" w:firstLineChars="0"/>
              <w:jc w:val="center"/>
              <w:textAlignment w:val="center"/>
              <w:rPr>
                <w:rFonts w:hint="eastAsia"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400-500</w:t>
            </w:r>
          </w:p>
          <w:p w14:paraId="2AA653CF">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zh-CN" w:eastAsia="zh-CN" w:bidi="zh-CN"/>
              </w:rPr>
            </w:pPr>
            <w:r>
              <w:rPr>
                <w:rFonts w:hint="default" w:ascii="仿宋" w:hAnsi="仿宋" w:eastAsia="仿宋" w:cs="仿宋"/>
                <w:spacing w:val="-1"/>
                <w:sz w:val="24"/>
                <w:szCs w:val="24"/>
                <w:lang w:val="en-US" w:eastAsia="zh-CN" w:bidi="zh-CN"/>
              </w:rPr>
              <w:t>ml</w:t>
            </w:r>
          </w:p>
        </w:tc>
        <w:tc>
          <w:tcPr>
            <w:tcW w:w="842" w:type="dxa"/>
            <w:gridSpan w:val="2"/>
            <w:shd w:val="clear" w:color="auto" w:fill="auto"/>
            <w:vAlign w:val="center"/>
          </w:tcPr>
          <w:p w14:paraId="2D1CF10D">
            <w:pPr>
              <w:wordWrap w:val="0"/>
              <w:spacing w:line="460" w:lineRule="exact"/>
              <w:ind w:firstLine="0" w:firstLineChars="0"/>
              <w:jc w:val="center"/>
              <w:rPr>
                <w:rFonts w:hint="default" w:ascii="仿宋" w:hAnsi="仿宋" w:eastAsia="仿宋" w:cs="仿宋"/>
                <w:spacing w:val="-1"/>
                <w:sz w:val="24"/>
                <w:szCs w:val="24"/>
                <w:lang w:val="zh-CN" w:eastAsia="zh-CN" w:bidi="zh-CN"/>
              </w:rPr>
            </w:pPr>
            <w:r>
              <w:rPr>
                <w:rFonts w:hint="eastAsia" w:ascii="仿宋" w:hAnsi="仿宋" w:eastAsia="仿宋" w:cs="仿宋"/>
                <w:spacing w:val="-1"/>
                <w:sz w:val="24"/>
                <w:szCs w:val="24"/>
                <w:lang w:val="zh-CN" w:eastAsia="zh-CN" w:bidi="zh-CN"/>
              </w:rPr>
              <w:t>瓶</w:t>
            </w:r>
          </w:p>
        </w:tc>
        <w:tc>
          <w:tcPr>
            <w:tcW w:w="3500" w:type="dxa"/>
            <w:gridSpan w:val="2"/>
            <w:shd w:val="clear" w:color="auto" w:fill="auto"/>
            <w:vAlign w:val="center"/>
          </w:tcPr>
          <w:p w14:paraId="7ABBF453">
            <w:pPr>
              <w:widowControl/>
              <w:numPr>
                <w:ilvl w:val="-1"/>
                <w:numId w:val="0"/>
              </w:numPr>
              <w:wordWrap w:val="0"/>
              <w:spacing w:line="460" w:lineRule="exact"/>
              <w:ind w:firstLine="0" w:firstLineChars="0"/>
              <w:jc w:val="both"/>
              <w:textAlignment w:val="center"/>
              <w:rPr>
                <w:rFonts w:hint="default"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w:t>
            </w:r>
            <w:r>
              <w:rPr>
                <w:rFonts w:hint="default" w:ascii="仿宋" w:hAnsi="仿宋" w:eastAsia="仿宋" w:cs="仿宋"/>
                <w:spacing w:val="-1"/>
                <w:sz w:val="20"/>
                <w:szCs w:val="20"/>
                <w:lang w:val="en-US" w:eastAsia="zh-CN" w:bidi="zh-CN"/>
              </w:rPr>
              <w:t>有效成分含量应符合相应产品的国家标准或质量标准要求、pH值应在标注±1范围内；</w:t>
            </w:r>
          </w:p>
          <w:p w14:paraId="61A49E4E">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w:t>
            </w:r>
            <w:r>
              <w:rPr>
                <w:rFonts w:hint="default" w:ascii="仿宋" w:hAnsi="仿宋" w:eastAsia="仿宋" w:cs="仿宋"/>
                <w:spacing w:val="-1"/>
                <w:sz w:val="20"/>
                <w:szCs w:val="20"/>
                <w:lang w:val="en-US" w:eastAsia="zh-CN" w:bidi="zh-CN"/>
              </w:rPr>
              <w:t>符合《抗菌和抑菌洗剂卫生要求》</w:t>
            </w:r>
            <w:r>
              <w:rPr>
                <w:rFonts w:hint="eastAsia" w:ascii="仿宋" w:hAnsi="仿宋" w:eastAsia="仿宋" w:cs="仿宋"/>
                <w:spacing w:val="-1"/>
                <w:sz w:val="20"/>
                <w:szCs w:val="20"/>
                <w:lang w:val="en-US" w:eastAsia="zh-CN" w:bidi="zh-CN"/>
              </w:rPr>
              <w:t>（</w:t>
            </w:r>
            <w:r>
              <w:rPr>
                <w:rFonts w:hint="default" w:ascii="仿宋" w:hAnsi="仿宋" w:eastAsia="仿宋" w:cs="仿宋"/>
                <w:spacing w:val="-1"/>
                <w:sz w:val="20"/>
                <w:szCs w:val="20"/>
                <w:lang w:val="en-US" w:eastAsia="zh-CN" w:bidi="zh-CN"/>
              </w:rPr>
              <w:t>GB 38456-2020</w:t>
            </w:r>
            <w:r>
              <w:rPr>
                <w:rFonts w:hint="eastAsia" w:ascii="仿宋" w:hAnsi="仿宋" w:eastAsia="仿宋" w:cs="仿宋"/>
                <w:spacing w:val="-1"/>
                <w:sz w:val="20"/>
                <w:szCs w:val="20"/>
                <w:lang w:val="en-US" w:eastAsia="zh-CN" w:bidi="zh-CN"/>
              </w:rPr>
              <w:t>）</w:t>
            </w:r>
            <w:r>
              <w:rPr>
                <w:rFonts w:hint="default" w:ascii="仿宋" w:hAnsi="仿宋" w:eastAsia="仿宋" w:cs="仿宋"/>
                <w:spacing w:val="-1"/>
                <w:sz w:val="20"/>
                <w:szCs w:val="20"/>
                <w:lang w:val="en-US" w:eastAsia="zh-CN" w:bidi="zh-CN"/>
              </w:rPr>
              <w:t>中抗菌洗剂的要求，须为消字号产品。</w:t>
            </w:r>
          </w:p>
          <w:p w14:paraId="117D600A">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3.泡沫型。</w:t>
            </w:r>
          </w:p>
          <w:p w14:paraId="753E137D">
            <w:pPr>
              <w:widowControl/>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注：竞选人需在响应文件中提供</w:t>
            </w:r>
            <w:r>
              <w:rPr>
                <w:rFonts w:hint="eastAsia" w:ascii="仿宋" w:hAnsi="仿宋" w:eastAsia="仿宋" w:cs="仿宋"/>
                <w:spacing w:val="-1"/>
                <w:sz w:val="21"/>
                <w:szCs w:val="21"/>
                <w:lang w:val="en-US" w:eastAsia="zh-CN" w:bidi="zh-CN"/>
              </w:rPr>
              <w:t>相关</w:t>
            </w:r>
            <w:r>
              <w:rPr>
                <w:rFonts w:hint="default" w:ascii="仿宋" w:hAnsi="仿宋" w:eastAsia="仿宋" w:cs="仿宋"/>
                <w:spacing w:val="-1"/>
                <w:sz w:val="21"/>
                <w:szCs w:val="21"/>
                <w:lang w:val="en-US" w:eastAsia="zh-CN" w:bidi="zh-CN"/>
              </w:rPr>
              <w:t>证明材料。</w:t>
            </w:r>
          </w:p>
        </w:tc>
        <w:tc>
          <w:tcPr>
            <w:tcW w:w="1080" w:type="dxa"/>
            <w:gridSpan w:val="2"/>
            <w:shd w:val="clear" w:color="auto" w:fill="auto"/>
            <w:vAlign w:val="center"/>
          </w:tcPr>
          <w:p w14:paraId="5829913E">
            <w:pPr>
              <w:wordWrap w:val="0"/>
              <w:spacing w:line="460" w:lineRule="exact"/>
              <w:ind w:firstLine="0" w:firstLineChars="0"/>
              <w:jc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9.9元每450ml</w:t>
            </w:r>
          </w:p>
        </w:tc>
        <w:tc>
          <w:tcPr>
            <w:tcW w:w="728" w:type="dxa"/>
            <w:gridSpan w:val="2"/>
            <w:shd w:val="clear" w:color="auto" w:fill="auto"/>
            <w:vAlign w:val="center"/>
          </w:tcPr>
          <w:p w14:paraId="68AE2F16">
            <w:pPr>
              <w:wordWrap w:val="0"/>
              <w:spacing w:line="460" w:lineRule="exact"/>
              <w:ind w:firstLine="0" w:firstLineChars="0"/>
              <w:jc w:val="center"/>
              <w:rPr>
                <w:rFonts w:hint="eastAsia" w:ascii="仿宋" w:hAnsi="仿宋" w:eastAsia="仿宋" w:cs="仿宋"/>
                <w:spacing w:val="-1"/>
                <w:sz w:val="24"/>
                <w:szCs w:val="24"/>
                <w:lang w:val="en-US" w:eastAsia="zh-CN" w:bidi="zh-CN"/>
              </w:rPr>
            </w:pPr>
            <w:r>
              <w:rPr>
                <w:rFonts w:hint="eastAsia" w:ascii="仿宋" w:hAnsi="仿宋" w:eastAsia="仿宋" w:cs="仿宋"/>
                <w:i w:val="0"/>
                <w:iCs w:val="0"/>
                <w:color w:val="000000"/>
                <w:kern w:val="0"/>
                <w:sz w:val="24"/>
                <w:szCs w:val="24"/>
                <w:u w:val="none"/>
                <w:lang w:val="en-US" w:eastAsia="zh-CN" w:bidi="ar"/>
              </w:rPr>
              <w:t>35.46%</w:t>
            </w:r>
          </w:p>
        </w:tc>
      </w:tr>
      <w:tr w14:paraId="4BC9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80" w:hRule="atLeast"/>
        </w:trPr>
        <w:tc>
          <w:tcPr>
            <w:tcW w:w="1125" w:type="dxa"/>
            <w:gridSpan w:val="2"/>
            <w:shd w:val="clear" w:color="auto" w:fill="auto"/>
            <w:vAlign w:val="center"/>
          </w:tcPr>
          <w:p w14:paraId="0C963D82">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手消毒液</w:t>
            </w:r>
          </w:p>
        </w:tc>
        <w:tc>
          <w:tcPr>
            <w:tcW w:w="1058" w:type="dxa"/>
            <w:gridSpan w:val="2"/>
            <w:shd w:val="clear" w:color="auto" w:fill="auto"/>
            <w:vAlign w:val="center"/>
          </w:tcPr>
          <w:p w14:paraId="4A49BCBB">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zh-CN" w:eastAsia="zh-CN" w:bidi="zh-CN"/>
              </w:rPr>
            </w:pPr>
            <w:r>
              <w:rPr>
                <w:rFonts w:hint="eastAsia" w:ascii="仿宋" w:hAnsi="仿宋" w:eastAsia="仿宋" w:cs="仿宋"/>
                <w:spacing w:val="-1"/>
                <w:sz w:val="24"/>
                <w:szCs w:val="24"/>
                <w:lang w:val="en-US" w:eastAsia="zh-CN" w:bidi="zh-CN"/>
              </w:rPr>
              <w:t>450-550</w:t>
            </w:r>
            <w:r>
              <w:rPr>
                <w:rFonts w:hint="default" w:ascii="仿宋" w:hAnsi="仿宋" w:eastAsia="仿宋" w:cs="仿宋"/>
                <w:spacing w:val="-1"/>
                <w:sz w:val="24"/>
                <w:szCs w:val="24"/>
                <w:lang w:val="en-US" w:eastAsia="zh-CN" w:bidi="zh-CN"/>
              </w:rPr>
              <w:t>ml</w:t>
            </w:r>
          </w:p>
        </w:tc>
        <w:tc>
          <w:tcPr>
            <w:tcW w:w="842" w:type="dxa"/>
            <w:gridSpan w:val="2"/>
            <w:shd w:val="clear" w:color="auto" w:fill="auto"/>
            <w:vAlign w:val="center"/>
          </w:tcPr>
          <w:p w14:paraId="4D0EB98E">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zh-CN" w:eastAsia="zh-CN" w:bidi="zh-CN"/>
              </w:rPr>
              <w:t>瓶</w:t>
            </w:r>
          </w:p>
        </w:tc>
        <w:tc>
          <w:tcPr>
            <w:tcW w:w="3500" w:type="dxa"/>
            <w:gridSpan w:val="2"/>
            <w:shd w:val="clear" w:color="auto" w:fill="auto"/>
            <w:vAlign w:val="center"/>
          </w:tcPr>
          <w:p w14:paraId="6705B847">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spacing w:val="-1"/>
                <w:sz w:val="21"/>
                <w:szCs w:val="21"/>
                <w:lang w:val="en-US" w:eastAsia="zh-CN" w:bidi="zh-CN"/>
              </w:rPr>
              <w:t>1.有效成分含量应符合相应产品的国家标准或质量标准要求、pH值应在标注±1范围内；能有效杀灭诺如病毒、轮状病毒等肠道病毒，符合《手消毒剂通用要求》（GB27950-2020）的要求。</w:t>
            </w:r>
          </w:p>
          <w:p w14:paraId="70E3E1B8">
            <w:pPr>
              <w:keepNext w:val="0"/>
              <w:keepLines w:val="0"/>
              <w:widowControl/>
              <w:suppressLineNumbers w:val="0"/>
              <w:wordWrap w:val="0"/>
              <w:spacing w:line="460" w:lineRule="exact"/>
              <w:ind w:firstLine="0" w:firstLineChars="0"/>
              <w:jc w:val="both"/>
              <w:textAlignment w:val="center"/>
              <w:rPr>
                <w:rFonts w:hint="default" w:ascii="仿宋" w:hAnsi="仿宋" w:eastAsia="仿宋" w:cs="仿宋"/>
                <w:spacing w:val="-1"/>
                <w:sz w:val="21"/>
                <w:szCs w:val="21"/>
                <w:lang w:val="en-US" w:eastAsia="zh-CN" w:bidi="zh-CN"/>
              </w:rPr>
            </w:pPr>
            <w:r>
              <w:rPr>
                <w:rFonts w:hint="default" w:ascii="仿宋" w:hAnsi="仿宋" w:eastAsia="仿宋" w:cs="仿宋"/>
                <w:i w:val="0"/>
                <w:iCs w:val="0"/>
                <w:caps w:val="0"/>
                <w:spacing w:val="-1"/>
                <w:sz w:val="21"/>
                <w:szCs w:val="21"/>
                <w:shd w:val="clear"/>
                <w:lang w:val="en-US" w:bidi="zh-CN"/>
              </w:rPr>
              <w:t>2.</w:t>
            </w:r>
            <w:r>
              <w:rPr>
                <w:rFonts w:ascii="仿宋" w:hAnsi="仿宋" w:eastAsia="仿宋" w:cs="仿宋"/>
                <w:i w:val="0"/>
                <w:iCs w:val="0"/>
                <w:caps w:val="0"/>
                <w:spacing w:val="-1"/>
                <w:sz w:val="21"/>
                <w:szCs w:val="21"/>
                <w:shd w:val="clear"/>
                <w:lang w:bidi="zh-CN"/>
              </w:rPr>
              <w:t>免水洗手</w:t>
            </w:r>
          </w:p>
          <w:p w14:paraId="387E207B">
            <w:pPr>
              <w:widowControl/>
              <w:wordWrap w:val="0"/>
              <w:spacing w:line="460" w:lineRule="exact"/>
              <w:ind w:firstLine="0" w:firstLineChars="0"/>
              <w:textAlignment w:val="center"/>
              <w:rPr>
                <w:rFonts w:hint="eastAsia" w:ascii="仿宋" w:hAnsi="仿宋" w:eastAsia="仿宋" w:cs="仿宋"/>
                <w:spacing w:val="-1"/>
                <w:sz w:val="21"/>
                <w:szCs w:val="21"/>
                <w:lang w:val="en-US" w:eastAsia="zh-CN" w:bidi="zh-CN"/>
              </w:rPr>
            </w:pPr>
            <w:r>
              <w:rPr>
                <w:rFonts w:hint="default" w:ascii="仿宋" w:hAnsi="仿宋" w:eastAsia="仿宋" w:cs="仿宋"/>
                <w:spacing w:val="-1"/>
                <w:kern w:val="2"/>
                <w:sz w:val="21"/>
                <w:szCs w:val="21"/>
                <w:lang w:val="en-US" w:eastAsia="zh-CN" w:bidi="zh-CN"/>
              </w:rPr>
              <w:t>3.</w:t>
            </w:r>
            <w:r>
              <w:rPr>
                <w:rFonts w:hint="eastAsia" w:ascii="仿宋" w:hAnsi="仿宋" w:eastAsia="仿宋" w:cs="仿宋"/>
                <w:spacing w:val="-1"/>
                <w:sz w:val="21"/>
                <w:szCs w:val="21"/>
                <w:lang w:val="en-US" w:eastAsia="zh-CN" w:bidi="zh-CN"/>
              </w:rPr>
              <w:t>用于手消毒。</w:t>
            </w:r>
          </w:p>
          <w:p w14:paraId="0E11DDF8">
            <w:pPr>
              <w:widowControl/>
              <w:wordWrap w:val="0"/>
              <w:spacing w:line="460" w:lineRule="exact"/>
              <w:ind w:firstLine="0" w:firstLineChars="0"/>
              <w:textAlignment w:val="center"/>
              <w:rPr>
                <w:rFonts w:hint="default" w:ascii="仿宋" w:hAnsi="仿宋" w:eastAsia="仿宋" w:cs="仿宋"/>
                <w:spacing w:val="-1"/>
                <w:sz w:val="21"/>
                <w:szCs w:val="21"/>
                <w:lang w:val="en-US" w:eastAsia="zh-CN" w:bidi="zh-CN"/>
              </w:rPr>
            </w:pPr>
            <w:r>
              <w:rPr>
                <w:rFonts w:hint="eastAsia" w:ascii="仿宋" w:hAnsi="仿宋" w:eastAsia="仿宋" w:cs="仿宋"/>
                <w:spacing w:val="-1"/>
                <w:sz w:val="21"/>
                <w:szCs w:val="21"/>
                <w:lang w:val="en-US" w:eastAsia="zh-CN" w:bidi="zh-CN"/>
              </w:rPr>
              <w:t>注：（竞选人需在响应文件中提供满足国家标准或质量标准要求、pH值应在标注±1范围内及《手消毒剂通用要求（GB27950-2020）》标准的检测报告或其他证明材料。）</w:t>
            </w:r>
          </w:p>
        </w:tc>
        <w:tc>
          <w:tcPr>
            <w:tcW w:w="1080" w:type="dxa"/>
            <w:gridSpan w:val="2"/>
            <w:shd w:val="clear" w:color="auto" w:fill="auto"/>
            <w:vAlign w:val="center"/>
          </w:tcPr>
          <w:p w14:paraId="5D3A9C4C">
            <w:pPr>
              <w:keepNext w:val="0"/>
              <w:keepLines w:val="0"/>
              <w:widowControl/>
              <w:suppressLineNumbers w:val="0"/>
              <w:wordWrap w:val="0"/>
              <w:spacing w:line="460" w:lineRule="exact"/>
              <w:ind w:firstLine="0" w:firstLineChars="0"/>
              <w:jc w:val="center"/>
              <w:textAlignment w:val="center"/>
              <w:rPr>
                <w:rFonts w:hint="default" w:ascii="仿宋" w:hAnsi="仿宋" w:eastAsia="仿宋" w:cs="仿宋"/>
                <w:spacing w:val="-1"/>
                <w:sz w:val="24"/>
                <w:szCs w:val="24"/>
                <w:lang w:val="en-US" w:eastAsia="zh-CN" w:bidi="zh-CN"/>
              </w:rPr>
            </w:pPr>
            <w:r>
              <w:rPr>
                <w:rFonts w:hint="eastAsia" w:ascii="仿宋" w:hAnsi="仿宋" w:eastAsia="仿宋" w:cs="仿宋"/>
                <w:spacing w:val="-1"/>
                <w:sz w:val="24"/>
                <w:szCs w:val="24"/>
                <w:lang w:val="en-US" w:eastAsia="zh-CN" w:bidi="zh-CN"/>
              </w:rPr>
              <w:t>30.5元每500ml</w:t>
            </w:r>
          </w:p>
        </w:tc>
        <w:tc>
          <w:tcPr>
            <w:tcW w:w="728" w:type="dxa"/>
            <w:gridSpan w:val="2"/>
            <w:shd w:val="clear" w:color="auto" w:fill="auto"/>
            <w:vAlign w:val="center"/>
          </w:tcPr>
          <w:p w14:paraId="7BFD1B7E">
            <w:pPr>
              <w:keepNext w:val="0"/>
              <w:keepLines w:val="0"/>
              <w:widowControl/>
              <w:suppressLineNumbers w:val="0"/>
              <w:wordWrap w:val="0"/>
              <w:spacing w:line="460" w:lineRule="exact"/>
              <w:ind w:firstLine="0" w:firstLineChars="0"/>
              <w:jc w:val="center"/>
              <w:textAlignment w:val="center"/>
              <w:rPr>
                <w:rFonts w:hint="eastAsia" w:ascii="仿宋" w:hAnsi="仿宋" w:eastAsia="仿宋" w:cs="仿宋"/>
                <w:spacing w:val="-1"/>
                <w:sz w:val="24"/>
                <w:szCs w:val="24"/>
                <w:lang w:val="en-US" w:eastAsia="zh-CN" w:bidi="zh-CN"/>
              </w:rPr>
            </w:pPr>
            <w:r>
              <w:rPr>
                <w:rFonts w:hint="eastAsia" w:ascii="仿宋" w:hAnsi="仿宋" w:eastAsia="仿宋" w:cs="仿宋"/>
                <w:i w:val="0"/>
                <w:iCs w:val="0"/>
                <w:color w:val="000000"/>
                <w:kern w:val="0"/>
                <w:sz w:val="24"/>
                <w:szCs w:val="24"/>
                <w:u w:val="none"/>
                <w:lang w:val="en-US" w:eastAsia="zh-CN" w:bidi="ar"/>
              </w:rPr>
              <w:t>10.93%</w:t>
            </w:r>
          </w:p>
        </w:tc>
      </w:tr>
    </w:tbl>
    <w:p w14:paraId="3A05F712">
      <w:pPr>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6D182760">
      <w:pPr>
        <w:keepNext w:val="0"/>
        <w:keepLines w:val="0"/>
        <w:pageBreakBefore w:val="0"/>
        <w:widowControl w:val="0"/>
        <w:kinsoku/>
        <w:wordWrap w:val="0"/>
        <w:overflowPunct/>
        <w:topLinePunct w:val="0"/>
        <w:autoSpaceDE/>
        <w:autoSpaceDN/>
        <w:bidi w:val="0"/>
        <w:adjustRightInd/>
        <w:snapToGrid/>
        <w:spacing w:line="460" w:lineRule="exact"/>
        <w:ind w:firstLine="0" w:firstLineChars="0"/>
        <w:jc w:val="both"/>
        <w:textAlignment w:val="auto"/>
        <w:outlineLvl w:val="2"/>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★3.2.2.项目采购要求</w:t>
      </w:r>
    </w:p>
    <w:p w14:paraId="25B3608A">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jc w:val="both"/>
        <w:textAlignment w:val="auto"/>
        <w:outlineLvl w:val="2"/>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3.2.2.1样品要求</w:t>
      </w:r>
    </w:p>
    <w:p w14:paraId="164F888C">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jc w:val="both"/>
        <w:textAlignment w:val="auto"/>
        <w:outlineLvl w:val="2"/>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必须提供样品，样品清单：免洗泡沫外科手消毒液、免洗手消毒凝胶、免洗手消毒凝胶、泡沫洗手抑菌液、免洗手消毒液。作为评审依据。以供评审专家现场评审。（如响应的同一标的存在材质相同的多个型号，可提供其中一样作为样品）</w:t>
      </w:r>
    </w:p>
    <w:p w14:paraId="1A4E1E92">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jc w:val="both"/>
        <w:textAlignment w:val="auto"/>
        <w:outlineLvl w:val="2"/>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2.本项目竞选人提交的样品不符合实际需求或存在原理错误则视为无效响应，且应与该竞选人响应文件保持一致，本样品仅作为最后采购人履约验收依据。</w:t>
      </w:r>
    </w:p>
    <w:p w14:paraId="1ECB79F0">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jc w:val="both"/>
        <w:textAlignment w:val="auto"/>
        <w:outlineLvl w:val="2"/>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3.本项目供应商提供的样品，应与该竞选人响应文件保持一致。</w:t>
      </w:r>
    </w:p>
    <w:p w14:paraId="15E956C4">
      <w:pPr>
        <w:keepNext w:val="0"/>
        <w:keepLines w:val="0"/>
        <w:pageBreakBefore w:val="0"/>
        <w:widowControl w:val="0"/>
        <w:kinsoku/>
        <w:wordWrap w:val="0"/>
        <w:overflowPunct/>
        <w:topLinePunct w:val="0"/>
        <w:autoSpaceDE/>
        <w:autoSpaceDN/>
        <w:bidi w:val="0"/>
        <w:adjustRightInd/>
        <w:snapToGrid/>
        <w:spacing w:line="460" w:lineRule="exact"/>
        <w:ind w:firstLine="482" w:firstLineChars="200"/>
        <w:jc w:val="both"/>
        <w:textAlignment w:val="auto"/>
        <w:outlineLvl w:val="2"/>
        <w:rPr>
          <w:rFonts w:eastAsia="仿宋"/>
          <w:sz w:val="24"/>
        </w:rPr>
      </w:pPr>
      <w:r>
        <w:rPr>
          <w:rFonts w:hint="eastAsia" w:ascii="仿宋" w:hAnsi="仿宋" w:eastAsia="仿宋" w:cs="仿宋"/>
          <w:b/>
          <w:bCs/>
          <w:color w:val="auto"/>
          <w:sz w:val="24"/>
          <w:szCs w:val="24"/>
          <w:highlight w:val="none"/>
          <w:shd w:val="clear" w:color="auto" w:fill="auto"/>
          <w:lang w:val="en-US" w:eastAsia="zh-CN"/>
        </w:rPr>
        <w:t>注：样品包装需完整，样品评审时将由采购代理机构拍照留存，作为后期验收的依据。</w:t>
      </w:r>
    </w:p>
    <w:p w14:paraId="4AE9FBE7">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jc w:val="both"/>
        <w:textAlignment w:val="auto"/>
        <w:outlineLvl w:val="2"/>
        <w:rPr>
          <w:rFonts w:hint="eastAsia" w:eastAsia="仿宋"/>
          <w:sz w:val="24"/>
          <w:lang w:val="en-US" w:eastAsia="zh-CN"/>
        </w:rPr>
      </w:pPr>
      <w:r>
        <w:rPr>
          <w:rFonts w:hint="eastAsia" w:eastAsia="仿宋"/>
          <w:sz w:val="24"/>
          <w:lang w:val="en-US" w:eastAsia="zh-CN"/>
        </w:rPr>
        <w:t>3.2.2.2 其他要求</w:t>
      </w:r>
    </w:p>
    <w:p w14:paraId="02E68E9C">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jc w:val="both"/>
        <w:textAlignment w:val="auto"/>
        <w:outlineLvl w:val="2"/>
        <w:rPr>
          <w:rFonts w:hint="eastAsia" w:ascii="仿宋" w:hAnsi="仿宋" w:eastAsia="仿宋" w:cs="仿宋"/>
          <w:b/>
          <w:bCs/>
          <w:sz w:val="21"/>
          <w:szCs w:val="21"/>
          <w:highlight w:val="none"/>
          <w:lang w:val="en-US" w:eastAsia="zh-CN"/>
        </w:rPr>
      </w:pPr>
      <w:r>
        <w:rPr>
          <w:rFonts w:hint="eastAsia" w:eastAsia="仿宋"/>
          <w:sz w:val="24"/>
          <w:lang w:val="en-US" w:eastAsia="zh-CN"/>
        </w:rPr>
        <w:t>1.</w:t>
      </w:r>
      <w:r>
        <w:rPr>
          <w:rFonts w:hint="eastAsia" w:ascii="仿宋" w:hAnsi="仿宋" w:eastAsia="仿宋" w:cs="仿宋"/>
          <w:b/>
          <w:bCs/>
          <w:sz w:val="21"/>
          <w:szCs w:val="21"/>
          <w:highlight w:val="none"/>
          <w:lang w:val="en-US" w:eastAsia="zh-CN"/>
        </w:rPr>
        <w:t>竞选人须提供与产品配套的智能消毒器（仅用于手术室）。</w:t>
      </w:r>
    </w:p>
    <w:p w14:paraId="21A82B13">
      <w:pPr>
        <w:keepNext w:val="0"/>
        <w:keepLines w:val="0"/>
        <w:pageBreakBefore w:val="0"/>
        <w:widowControl w:val="0"/>
        <w:kinsoku/>
        <w:wordWrap w:val="0"/>
        <w:overflowPunct/>
        <w:topLinePunct w:val="0"/>
        <w:autoSpaceDE/>
        <w:autoSpaceDN/>
        <w:bidi w:val="0"/>
        <w:adjustRightInd/>
        <w:snapToGrid/>
        <w:spacing w:line="460" w:lineRule="exact"/>
        <w:ind w:firstLine="422" w:firstLineChars="200"/>
        <w:jc w:val="both"/>
        <w:textAlignment w:val="auto"/>
        <w:outlineLvl w:val="2"/>
        <w:rPr>
          <w:rFonts w:hint="default"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2.竞选人须提供与产品配套的挂壁/固定支架（使用场景：洗手池旁、走廊扶手、推车等）</w:t>
      </w:r>
    </w:p>
    <w:p w14:paraId="0A35C1AA">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outlineLvl w:val="2"/>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color w:val="auto"/>
          <w:sz w:val="24"/>
          <w:szCs w:val="24"/>
          <w:highlight w:val="none"/>
          <w:lang w:val="en-US" w:eastAsia="zh-CN"/>
        </w:rPr>
        <w:t>3.3、商务</w:t>
      </w:r>
      <w:r>
        <w:rPr>
          <w:rFonts w:hint="eastAsia" w:ascii="仿宋" w:hAnsi="仿宋" w:eastAsia="仿宋" w:cs="仿宋"/>
          <w:b/>
          <w:color w:val="auto"/>
          <w:sz w:val="24"/>
          <w:szCs w:val="24"/>
          <w:highlight w:val="none"/>
        </w:rPr>
        <w:t>要求</w:t>
      </w:r>
      <w:r>
        <w:rPr>
          <w:rFonts w:hint="eastAsia" w:ascii="仿宋" w:hAnsi="仿宋" w:eastAsia="仿宋" w:cs="仿宋"/>
          <w:b/>
          <w:bCs/>
          <w:color w:val="auto"/>
          <w:sz w:val="24"/>
          <w:szCs w:val="24"/>
          <w:highlight w:val="none"/>
          <w:lang w:val="en-US" w:eastAsia="zh-CN"/>
        </w:rPr>
        <w:t>：</w:t>
      </w:r>
    </w:p>
    <w:p w14:paraId="6EE98A1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bCs/>
          <w:color w:val="000000"/>
          <w:kern w:val="0"/>
          <w:sz w:val="22"/>
          <w:szCs w:val="22"/>
          <w:lang w:val="en-US" w:eastAsia="zh-CN" w:bidi="zh-CN"/>
        </w:rPr>
      </w:pPr>
      <w:r>
        <w:rPr>
          <w:rFonts w:hint="eastAsia" w:ascii="仿宋" w:hAnsi="仿宋" w:eastAsia="仿宋" w:cs="仿宋"/>
          <w:b/>
          <w:bCs/>
          <w:color w:val="000000"/>
          <w:kern w:val="0"/>
          <w:sz w:val="22"/>
          <w:szCs w:val="22"/>
          <w:lang w:val="en-US" w:eastAsia="zh-CN" w:bidi="zh-CN"/>
        </w:rPr>
        <w:t>1.交货期及地点</w:t>
      </w:r>
    </w:p>
    <w:p w14:paraId="1F4DD5A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（1）交货期：每次配送时间必须严格按照采购人配送通知执行，供应商应于收到通知后2小时内响应。急用产品的配送时间不应超过4小时，一般产品原则上的配送时间不应超过2个工作日。</w:t>
      </w:r>
    </w:p>
    <w:p w14:paraId="1C20FDE3">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kern w:val="0"/>
          <w:sz w:val="20"/>
          <w:szCs w:val="22"/>
          <w:lang w:val="en-US" w:eastAsia="zh-CN" w:bidi="zh-CN"/>
        </w:rPr>
      </w:pPr>
      <w:r>
        <w:rPr>
          <w:rFonts w:hint="eastAsia" w:ascii="仿宋" w:hAnsi="仿宋" w:eastAsia="仿宋" w:cs="仿宋"/>
          <w:color w:val="000000"/>
          <w:kern w:val="0"/>
          <w:sz w:val="22"/>
          <w:szCs w:val="22"/>
          <w:lang w:val="en-US" w:eastAsia="zh-CN" w:bidi="zh-CN"/>
        </w:rPr>
        <w:t>（2）交货地点：内江市第一人民医院院内。</w:t>
      </w:r>
    </w:p>
    <w:p w14:paraId="394C286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bCs/>
          <w:color w:val="000000"/>
          <w:kern w:val="0"/>
          <w:sz w:val="22"/>
          <w:szCs w:val="22"/>
          <w:lang w:val="en-US" w:eastAsia="zh-CN" w:bidi="zh-CN"/>
        </w:rPr>
      </w:pPr>
      <w:r>
        <w:rPr>
          <w:rFonts w:hint="eastAsia" w:ascii="仿宋" w:hAnsi="仿宋" w:eastAsia="仿宋" w:cs="仿宋"/>
          <w:b/>
          <w:bCs/>
          <w:color w:val="000000"/>
          <w:kern w:val="0"/>
          <w:sz w:val="22"/>
          <w:szCs w:val="22"/>
          <w:lang w:val="en-US" w:eastAsia="zh-CN" w:bidi="zh-CN"/>
        </w:rPr>
        <w:t>2.付款方法和条件</w:t>
      </w:r>
    </w:p>
    <w:p w14:paraId="1488F888">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（1）结算方式：货款按实结算且由双方协商决定。</w:t>
      </w:r>
    </w:p>
    <w:p w14:paraId="6CF83B0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（2）成交价格包含成本、运输、包装、培训、配送、伴随服务、税费及其他附加费用。</w:t>
      </w:r>
    </w:p>
    <w:p w14:paraId="26118E20">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bCs/>
          <w:color w:val="000000"/>
          <w:kern w:val="0"/>
          <w:sz w:val="22"/>
          <w:szCs w:val="22"/>
          <w:lang w:val="en-US" w:eastAsia="zh-CN" w:bidi="zh-CN"/>
        </w:rPr>
      </w:pPr>
      <w:r>
        <w:rPr>
          <w:rFonts w:hint="eastAsia" w:ascii="仿宋" w:hAnsi="仿宋" w:eastAsia="仿宋" w:cs="仿宋"/>
          <w:b/>
          <w:bCs/>
          <w:color w:val="000000"/>
          <w:kern w:val="0"/>
          <w:sz w:val="22"/>
          <w:szCs w:val="22"/>
          <w:lang w:val="en-US" w:eastAsia="zh-CN" w:bidi="zh-CN"/>
        </w:rPr>
        <w:t>3.产品质量保证</w:t>
      </w:r>
    </w:p>
    <w:p w14:paraId="7EC74F7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（1）供应商须提供原厂生产的未曾使用过的、全新的合格的货品（含配套配件等），表面无划伤、无破损痕迹，且权属清楚，不得侵害他人的合法权利。</w:t>
      </w:r>
    </w:p>
    <w:p w14:paraId="6E91DA0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2）供应商所提供货品须符合或优于国家（行业）标准、本项目院内竞选文件要求及响应文件响应内容。当响应文件响应内容与院内竞选文件要求不一致时，以响应文件响应内容为准。当响应文件响应内容与国家标准、行业标准（若有）不一致时，以较高标准为准。</w:t>
      </w:r>
    </w:p>
    <w:p w14:paraId="01743014">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（3）供应商提供货品的设计技术专利、外形专利等均应符合我国有关法律法规及行业标准，凡因以上问题与第三方发生的任何纠纷，由竞选人承担全部责任，</w:t>
      </w:r>
      <w:r>
        <w:rPr>
          <w:rFonts w:hint="eastAsia" w:ascii="仿宋" w:hAnsi="仿宋" w:eastAsia="仿宋" w:cs="仿宋"/>
          <w:color w:val="000000"/>
          <w:kern w:val="0"/>
          <w:sz w:val="22"/>
          <w:szCs w:val="22"/>
          <w:lang w:val="en-US" w:eastAsia="zh-Hans" w:bidi="zh-CN"/>
        </w:rPr>
        <w:t>供应商还应</w:t>
      </w:r>
      <w:r>
        <w:rPr>
          <w:rFonts w:hint="eastAsia" w:ascii="仿宋" w:hAnsi="仿宋" w:eastAsia="仿宋" w:cs="仿宋"/>
          <w:color w:val="000000"/>
          <w:kern w:val="0"/>
          <w:sz w:val="22"/>
          <w:szCs w:val="22"/>
          <w:lang w:val="zh-CN" w:bidi="zh-CN"/>
        </w:rPr>
        <w:t>负责赔偿</w:t>
      </w:r>
      <w:r>
        <w:rPr>
          <w:rFonts w:hint="eastAsia" w:ascii="仿宋" w:hAnsi="仿宋" w:eastAsia="仿宋" w:cs="仿宋"/>
          <w:color w:val="000000"/>
          <w:kern w:val="0"/>
          <w:sz w:val="22"/>
          <w:szCs w:val="22"/>
          <w:lang w:val="en-US" w:eastAsia="zh-CN" w:bidi="zh-CN"/>
        </w:rPr>
        <w:t>采购人</w:t>
      </w:r>
      <w:r>
        <w:rPr>
          <w:rFonts w:hint="eastAsia" w:ascii="仿宋" w:hAnsi="仿宋" w:eastAsia="仿宋" w:cs="仿宋"/>
          <w:color w:val="000000"/>
          <w:kern w:val="0"/>
          <w:sz w:val="22"/>
          <w:szCs w:val="22"/>
          <w:lang w:val="zh-CN" w:bidi="zh-CN"/>
        </w:rPr>
        <w:t>由此而遭受的全部损失。</w:t>
      </w:r>
    </w:p>
    <w:p w14:paraId="00F44064">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（4）供应商保证其提供货品的安全可靠性。在正常使用下不应对使用者造成任何人身伤害，如因产品质量或标示不明确而对使用者造成损失的，由供应商承担相应责任。</w:t>
      </w:r>
    </w:p>
    <w:p w14:paraId="41DA86A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供应商应保证所供产品原产地真实，产品是全新的、未使用过的，质量符合国家标准（在无国家标准时，符合行业标准），不得以假充真，以次充好，确保临床医疗安全。如出现质量问题，供应商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12F0C0F4">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（6）供应商保证所供产品有效期不低于</w:t>
      </w:r>
      <w:r>
        <w:rPr>
          <w:rFonts w:hint="eastAsia" w:ascii="仿宋" w:hAnsi="仿宋" w:eastAsia="仿宋" w:cs="仿宋"/>
          <w:color w:val="000000"/>
          <w:kern w:val="0"/>
          <w:sz w:val="22"/>
          <w:szCs w:val="22"/>
          <w:highlight w:val="none"/>
          <w:lang w:val="en-US" w:eastAsia="zh-CN" w:bidi="zh-CN"/>
        </w:rPr>
        <w:t>1年</w:t>
      </w:r>
      <w:r>
        <w:rPr>
          <w:rFonts w:hint="eastAsia" w:ascii="仿宋" w:hAnsi="仿宋" w:eastAsia="仿宋" w:cs="仿宋"/>
          <w:color w:val="000000"/>
          <w:kern w:val="0"/>
          <w:sz w:val="22"/>
          <w:szCs w:val="22"/>
          <w:lang w:val="en-US" w:eastAsia="zh-CN" w:bidi="zh-CN"/>
        </w:rPr>
        <w:t>，自通过最终验收之日起，确保采购人在使用产品的过程中安全、有效。</w:t>
      </w:r>
    </w:p>
    <w:p w14:paraId="393A726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bCs/>
          <w:color w:val="000000"/>
          <w:kern w:val="0"/>
          <w:sz w:val="22"/>
          <w:szCs w:val="22"/>
          <w:lang w:val="en-US" w:eastAsia="zh-CN" w:bidi="zh-CN"/>
        </w:rPr>
      </w:pPr>
      <w:r>
        <w:rPr>
          <w:rFonts w:hint="eastAsia" w:ascii="仿宋" w:hAnsi="仿宋" w:eastAsia="仿宋" w:cs="仿宋"/>
          <w:b/>
          <w:bCs/>
          <w:color w:val="000000"/>
          <w:kern w:val="0"/>
          <w:sz w:val="22"/>
          <w:szCs w:val="22"/>
          <w:lang w:val="en-US" w:eastAsia="zh-CN" w:bidi="zh-CN"/>
        </w:rPr>
        <w:t>4.验收</w:t>
      </w:r>
    </w:p>
    <w:p w14:paraId="2F13738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参照《财政部关于进一步加强政府采购需求和履约验收管理的指导意见》（财库〔2016〕205号）的要求以及采购人院内竞选文件的质量要求和技术指标、供应商的响应文件及承诺（若有）、国家（行业）标准、采购合同约定标准进行验收；</w:t>
      </w:r>
    </w:p>
    <w:p w14:paraId="08BB179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2）验收时如发现所交付的货物有短装、次品、损坏或其他不符合验收标准的，采购人应做出详尽的现场记录，此现场记录或备忘录可用作补充、缺失和更换损坏部件的有效证据，由此产生的时间延误与有关费用由供应商承担，验收期限相应顺延；</w:t>
      </w:r>
    </w:p>
    <w:p w14:paraId="182D11F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3）若所提供货物不符合验收标准，供应商经过2次维修或2次调换后仍不能达到验收质量标准，则视为验收不合格，采购人有权全部（或部分）退货或解除合同。接到采购人退货通知，供应商除应及时运走采购人退还的货物外（若涉及费用或损失均由供应商自行承担），还应向采购人承担相应的违约责任。</w:t>
      </w:r>
    </w:p>
    <w:p w14:paraId="02D3DAAA">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（4）其他未尽事宜严格参照《财政部关于进一步加强政府采购需求和履约验收管理的指导意见》（财库〔2016〕205号）的要求进行。</w:t>
      </w:r>
    </w:p>
    <w:p w14:paraId="301432AE">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bCs/>
          <w:color w:val="000000"/>
          <w:kern w:val="0"/>
          <w:sz w:val="22"/>
          <w:szCs w:val="22"/>
          <w:lang w:val="en-US" w:eastAsia="zh-CN" w:bidi="zh-CN"/>
        </w:rPr>
      </w:pPr>
      <w:r>
        <w:rPr>
          <w:rFonts w:hint="eastAsia" w:ascii="仿宋" w:hAnsi="仿宋" w:eastAsia="仿宋" w:cs="仿宋"/>
          <w:b/>
          <w:bCs/>
          <w:color w:val="000000"/>
          <w:kern w:val="0"/>
          <w:sz w:val="22"/>
          <w:szCs w:val="22"/>
          <w:lang w:val="en-US" w:eastAsia="zh-CN" w:bidi="zh-CN"/>
        </w:rPr>
        <w:t>5.售后服务</w:t>
      </w:r>
    </w:p>
    <w:p w14:paraId="40836FBD">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要求供应商必须严格按照院内竞选文件要求和响应文件中的承诺提供配送服务。如果配送的医用产品规格、包装等信息与中标产品的规格、包装等信息不一致并不同意更换的，或配送的医用产品和中标产品不一致的，采购人有权终止合同。</w:t>
      </w:r>
    </w:p>
    <w:p w14:paraId="55996A4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0" w:firstLineChars="0"/>
        <w:jc w:val="left"/>
        <w:textAlignment w:val="auto"/>
        <w:rPr>
          <w:rFonts w:hint="eastAsia" w:ascii="仿宋" w:hAnsi="仿宋" w:eastAsia="仿宋" w:cs="仿宋"/>
          <w:b/>
          <w:bCs/>
          <w:color w:val="000000"/>
          <w:kern w:val="0"/>
          <w:sz w:val="22"/>
          <w:szCs w:val="22"/>
          <w:lang w:val="en-US" w:eastAsia="zh-CN" w:bidi="zh-CN"/>
        </w:rPr>
      </w:pPr>
      <w:r>
        <w:rPr>
          <w:rFonts w:hint="eastAsia" w:ascii="仿宋" w:hAnsi="仿宋" w:eastAsia="仿宋" w:cs="仿宋"/>
          <w:b/>
          <w:bCs/>
          <w:color w:val="000000"/>
          <w:kern w:val="0"/>
          <w:sz w:val="22"/>
          <w:szCs w:val="22"/>
          <w:lang w:val="en-US" w:eastAsia="zh-CN" w:bidi="zh-CN"/>
        </w:rPr>
        <w:t>（2）要求供应商指派专人负责与采购人联系售后服务事宜；在响应文件中列明售后联系人及联系电话。</w:t>
      </w:r>
    </w:p>
    <w:p w14:paraId="3BE71680">
      <w:pPr>
        <w:widowControl w:val="0"/>
        <w:autoSpaceDE w:val="0"/>
        <w:autoSpaceDN w:val="0"/>
        <w:spacing w:before="8" w:after="0" w:line="240" w:lineRule="auto"/>
        <w:ind w:left="0" w:right="0" w:firstLine="440" w:firstLineChars="200"/>
        <w:jc w:val="left"/>
        <w:rPr>
          <w:rFonts w:hint="eastAsia" w:ascii="仿宋" w:hAnsi="仿宋" w:eastAsia="仿宋" w:cs="仿宋"/>
          <w:color w:val="000000"/>
          <w:sz w:val="22"/>
          <w:szCs w:val="22"/>
          <w:lang w:val="en-US" w:eastAsia="zh-CN" w:bidi="zh-CN"/>
        </w:rPr>
      </w:pPr>
      <w:r>
        <w:rPr>
          <w:rFonts w:hint="eastAsia" w:ascii="仿宋" w:hAnsi="仿宋" w:eastAsia="仿宋" w:cs="仿宋"/>
          <w:color w:val="000000"/>
          <w:sz w:val="22"/>
          <w:szCs w:val="22"/>
          <w:lang w:val="en-US" w:eastAsia="zh-CN" w:bidi="zh-CN"/>
        </w:rPr>
        <w:t>（3）产品临近失效期，采购人提前三个月向竞选人提出更换，供应商须在产品失效前一个月更换完毕，不得以任何理由进行推诿。</w:t>
      </w:r>
    </w:p>
    <w:p w14:paraId="5923BB2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40" w:firstLineChars="200"/>
        <w:jc w:val="left"/>
        <w:textAlignment w:val="auto"/>
        <w:rPr>
          <w:rFonts w:hint="eastAsia"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（4）供应商必须随货提供其具备有关合法有效的手续（包括但不限于）：</w:t>
      </w:r>
    </w:p>
    <w:p w14:paraId="6DF611F9">
      <w:pPr>
        <w:keepNext w:val="0"/>
        <w:keepLines w:val="0"/>
        <w:widowControl/>
        <w:suppressLineNumbers w:val="0"/>
        <w:pBdr>
          <w:top w:val="none" w:color="auto" w:sz="0" w:space="0"/>
          <w:left w:val="none" w:color="auto" w:sz="0" w:space="0"/>
          <w:bottom w:val="none" w:color="auto" w:sz="0" w:space="0"/>
          <w:right w:val="none" w:color="auto" w:sz="0" w:space="0"/>
        </w:pBdr>
        <w:shd w:val="clear"/>
        <w:autoSpaceDE/>
        <w:autoSpaceDN/>
        <w:spacing w:before="0" w:beforeAutospacing="0" w:after="0" w:afterAutospacing="0" w:line="240" w:lineRule="auto"/>
        <w:ind w:left="0" w:right="0" w:firstLine="480" w:firstLineChars="200"/>
        <w:jc w:val="left"/>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a.产品在证件所批的生产（经营）许可范围内;</w:t>
      </w:r>
    </w:p>
    <w:p w14:paraId="122FD7A9">
      <w:pPr>
        <w:keepNext w:val="0"/>
        <w:keepLines w:val="0"/>
        <w:widowControl/>
        <w:suppressLineNumbers w:val="0"/>
        <w:pBdr>
          <w:top w:val="none" w:color="auto" w:sz="0" w:space="0"/>
          <w:left w:val="none" w:color="auto" w:sz="0" w:space="0"/>
          <w:bottom w:val="none" w:color="auto" w:sz="0" w:space="0"/>
          <w:right w:val="none" w:color="auto" w:sz="0" w:space="0"/>
        </w:pBdr>
        <w:shd w:val="clear"/>
        <w:autoSpaceDE/>
        <w:autoSpaceDN/>
        <w:spacing w:before="0" w:beforeAutospacing="0" w:after="0" w:afterAutospacing="0" w:line="240" w:lineRule="auto"/>
        <w:ind w:left="0" w:right="0" w:firstLine="480" w:firstLineChars="200"/>
        <w:jc w:val="left"/>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b.各级授权书的内容齐全，包括授权销售产品范围、销售地域范围及有效时间、法人签名等;</w:t>
      </w:r>
    </w:p>
    <w:p w14:paraId="16ABABEC">
      <w:pPr>
        <w:keepNext w:val="0"/>
        <w:keepLines w:val="0"/>
        <w:pageBreakBefore w:val="0"/>
        <w:widowControl/>
        <w:shd w:val="clear"/>
        <w:kinsoku/>
        <w:wordWrap/>
        <w:overflowPunct/>
        <w:topLinePunct w:val="0"/>
        <w:autoSpaceDE/>
        <w:autoSpaceDN/>
        <w:bidi w:val="0"/>
        <w:adjustRightInd/>
        <w:snapToGrid/>
        <w:spacing w:before="0" w:after="0" w:line="240" w:lineRule="auto"/>
        <w:ind w:left="0" w:right="0" w:rightChars="0" w:firstLine="480" w:firstLineChars="200"/>
        <w:jc w:val="left"/>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c.《消毒产品生产企业卫生许可证》;</w:t>
      </w:r>
    </w:p>
    <w:p w14:paraId="60FE31F7">
      <w:pPr>
        <w:keepNext w:val="0"/>
        <w:keepLines w:val="0"/>
        <w:pageBreakBefore w:val="0"/>
        <w:widowControl/>
        <w:shd w:val="clear"/>
        <w:kinsoku/>
        <w:wordWrap/>
        <w:overflowPunct/>
        <w:topLinePunct w:val="0"/>
        <w:autoSpaceDE/>
        <w:autoSpaceDN/>
        <w:bidi w:val="0"/>
        <w:adjustRightInd/>
        <w:snapToGrid/>
        <w:spacing w:before="0" w:after="0" w:line="240" w:lineRule="auto"/>
        <w:ind w:left="0" w:right="0" w:rightChars="0" w:firstLine="480" w:firstLineChars="200"/>
        <w:jc w:val="left"/>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d 新消毒产品（生产、进口利用新材料、新工艺技术和新杀菌原理生产消毒剂和消毒器械）应提供卫生许可批件;</w:t>
      </w:r>
    </w:p>
    <w:p w14:paraId="17E772C9">
      <w:pPr>
        <w:keepNext w:val="0"/>
        <w:keepLines w:val="0"/>
        <w:pageBreakBefore w:val="0"/>
        <w:widowControl/>
        <w:shd w:val="clear"/>
        <w:kinsoku/>
        <w:wordWrap/>
        <w:overflowPunct/>
        <w:topLinePunct w:val="0"/>
        <w:autoSpaceDE/>
        <w:autoSpaceDN/>
        <w:bidi w:val="0"/>
        <w:adjustRightInd/>
        <w:snapToGrid/>
        <w:spacing w:before="0" w:after="0" w:line="240" w:lineRule="auto"/>
        <w:ind w:left="0" w:right="0" w:rightChars="0" w:firstLine="480" w:firstLineChars="200"/>
        <w:jc w:val="left"/>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63989848">
      <w:pPr>
        <w:keepNext w:val="0"/>
        <w:keepLines w:val="0"/>
        <w:pageBreakBefore w:val="0"/>
        <w:widowControl/>
        <w:shd w:val="clear"/>
        <w:kinsoku/>
        <w:wordWrap/>
        <w:overflowPunct/>
        <w:topLinePunct w:val="0"/>
        <w:autoSpaceDE/>
        <w:autoSpaceDN/>
        <w:bidi w:val="0"/>
        <w:adjustRightInd/>
        <w:snapToGrid/>
        <w:spacing w:before="0" w:after="0" w:line="240" w:lineRule="auto"/>
        <w:ind w:left="0" w:right="0" w:rightChars="0" w:firstLine="480" w:firstLineChars="200"/>
        <w:jc w:val="left"/>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f.消毒产品标签和说明书符合《消毒产品标签说明书通用要求》(GB 38598-2020)的规定;</w:t>
      </w:r>
    </w:p>
    <w:p w14:paraId="14A6751A">
      <w:pPr>
        <w:widowControl/>
        <w:autoSpaceDE/>
        <w:autoSpaceDN/>
        <w:spacing w:before="0" w:after="0" w:line="240" w:lineRule="auto"/>
        <w:ind w:left="0" w:leftChars="0" w:right="0" w:firstLine="480" w:firstLineChars="200"/>
        <w:jc w:val="left"/>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g.每配送一个批次的消毒产品需提供该批次的质检报告，且质检报告的批号应与配送产品一致。</w:t>
      </w:r>
    </w:p>
    <w:p w14:paraId="487E8306">
      <w:pPr>
        <w:keepNext w:val="0"/>
        <w:keepLines w:val="0"/>
        <w:pageBreakBefore w:val="0"/>
        <w:widowControl/>
        <w:kinsoku/>
        <w:wordWrap/>
        <w:overflowPunct/>
        <w:topLinePunct w:val="0"/>
        <w:autoSpaceDE/>
        <w:autoSpaceDN/>
        <w:bidi w:val="0"/>
        <w:adjustRightInd/>
        <w:snapToGrid/>
        <w:spacing w:before="0" w:after="0" w:line="240" w:lineRule="auto"/>
        <w:ind w:left="0" w:right="0" w:firstLine="480" w:firstLineChars="200"/>
        <w:jc w:val="left"/>
        <w:textAlignment w:val="auto"/>
        <w:rPr>
          <w:rFonts w:hint="eastAsia" w:ascii="仿宋" w:hAnsi="仿宋" w:eastAsia="仿宋" w:cs="仿宋"/>
          <w:b w:val="0"/>
          <w:bCs w:val="0"/>
          <w:kern w:val="2"/>
          <w:sz w:val="24"/>
          <w:szCs w:val="24"/>
          <w:lang w:val="en-US" w:eastAsia="zh-CN" w:bidi="zh-CN"/>
        </w:rPr>
      </w:pPr>
      <w:r>
        <w:rPr>
          <w:rFonts w:hint="eastAsia" w:ascii="仿宋" w:hAnsi="仿宋" w:eastAsia="仿宋" w:cs="仿宋"/>
          <w:b w:val="0"/>
          <w:bCs w:val="0"/>
          <w:kern w:val="2"/>
          <w:sz w:val="24"/>
          <w:szCs w:val="24"/>
          <w:lang w:val="en-US" w:eastAsia="zh-CN" w:bidi="zh-CN"/>
        </w:rPr>
        <w:t xml:space="preserve">6.包装和运输 </w:t>
      </w:r>
    </w:p>
    <w:p w14:paraId="50D01857">
      <w:pPr>
        <w:keepNext w:val="0"/>
        <w:keepLines w:val="0"/>
        <w:pageBreakBefore w:val="0"/>
        <w:widowControl/>
        <w:shd w:val="clear"/>
        <w:kinsoku/>
        <w:wordWrap/>
        <w:overflowPunct/>
        <w:topLinePunct w:val="0"/>
        <w:autoSpaceDE/>
        <w:autoSpaceDN/>
        <w:bidi w:val="0"/>
        <w:adjustRightInd/>
        <w:snapToGrid/>
        <w:spacing w:before="0" w:after="0" w:line="240" w:lineRule="auto"/>
        <w:ind w:left="0" w:right="0" w:rightChars="0" w:firstLine="480" w:firstLineChars="200"/>
        <w:jc w:val="left"/>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 xml:space="preserve">（1）成交供应商须严格按照《商品包装政府采购需求标准(试行)》、《快递包装政府采购需求标准(试行)》(财办库〔2020〕123 号)的要求进行产品及相关快递服务的包装。 </w:t>
      </w:r>
    </w:p>
    <w:p w14:paraId="28AEF36F">
      <w:pPr>
        <w:keepNext w:val="0"/>
        <w:keepLines w:val="0"/>
        <w:pageBreakBefore w:val="0"/>
        <w:widowControl/>
        <w:shd w:val="clear"/>
        <w:kinsoku/>
        <w:wordWrap/>
        <w:overflowPunct/>
        <w:topLinePunct w:val="0"/>
        <w:autoSpaceDE/>
        <w:autoSpaceDN/>
        <w:bidi w:val="0"/>
        <w:adjustRightInd/>
        <w:snapToGrid/>
        <w:spacing w:before="0" w:after="0" w:line="240" w:lineRule="auto"/>
        <w:ind w:left="0" w:right="0" w:rightChars="0" w:firstLine="480" w:firstLineChars="200"/>
        <w:jc w:val="left"/>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789912A5">
      <w:pPr>
        <w:widowControl/>
        <w:shd w:val="clear"/>
        <w:autoSpaceDE/>
        <w:autoSpaceDN/>
        <w:spacing w:before="0" w:after="0" w:line="240" w:lineRule="auto"/>
        <w:ind w:left="0" w:right="0" w:firstLine="480" w:firstLineChars="200"/>
        <w:jc w:val="left"/>
        <w:rPr>
          <w:rFonts w:hint="eastAsia" w:ascii="仿宋" w:hAnsi="仿宋" w:eastAsia="仿宋" w:cs="仿宋"/>
          <w:kern w:val="2"/>
          <w:sz w:val="24"/>
          <w:szCs w:val="24"/>
          <w:lang w:val="zh-CN" w:eastAsia="zh-CN" w:bidi="zh-CN"/>
        </w:rPr>
      </w:pPr>
      <w:r>
        <w:rPr>
          <w:rFonts w:hint="eastAsia" w:ascii="仿宋" w:hAnsi="仿宋" w:eastAsia="仿宋" w:cs="仿宋"/>
          <w:kern w:val="2"/>
          <w:sz w:val="24"/>
          <w:szCs w:val="24"/>
          <w:lang w:val="en-US" w:eastAsia="zh-CN" w:bidi="zh-CN"/>
        </w:rPr>
        <w:t>（3）本次采购的标的物需要运输，供应商在合同约定的时间内将标的物运输至合同约定地点。</w:t>
      </w:r>
    </w:p>
    <w:p w14:paraId="22D839AF">
      <w:pPr>
        <w:spacing w:line="460" w:lineRule="exact"/>
        <w:ind w:firstLine="0" w:firstLineChars="0"/>
        <w:outlineLvl w:val="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3.4.其他要求</w:t>
      </w:r>
    </w:p>
    <w:p w14:paraId="3531E541">
      <w:pPr>
        <w:keepNext w:val="0"/>
        <w:keepLines w:val="0"/>
        <w:pageBreakBefore w:val="0"/>
        <w:widowControl w:val="0"/>
        <w:kinsoku/>
        <w:wordWrap/>
        <w:overflowPunct/>
        <w:topLinePunct w:val="0"/>
        <w:autoSpaceDE/>
        <w:autoSpaceDN/>
        <w:bidi w:val="0"/>
        <w:adjustRightInd/>
        <w:snapToGrid/>
        <w:spacing w:line="460" w:lineRule="exact"/>
        <w:ind w:firstLine="482" w:firstLineChars="200"/>
        <w:jc w:val="both"/>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一、违约责任与解决争议的方法：</w:t>
      </w:r>
    </w:p>
    <w:p w14:paraId="0FEFADA4">
      <w:pPr>
        <w:keepNext w:val="0"/>
        <w:keepLines w:val="0"/>
        <w:pageBreakBefore w:val="0"/>
        <w:kinsoku/>
        <w:wordWrap/>
        <w:overflowPunct/>
        <w:topLinePunct w:val="0"/>
        <w:autoSpaceDE/>
        <w:autoSpaceDN/>
        <w:bidi w:val="0"/>
        <w:adjustRightInd/>
        <w:snapToGrid/>
        <w:spacing w:line="460" w:lineRule="exact"/>
        <w:ind w:firstLine="480" w:firstLineChars="0"/>
        <w:jc w:val="both"/>
        <w:outlineLvl w:val="1"/>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1.违约责任</w:t>
      </w:r>
    </w:p>
    <w:p w14:paraId="78325703">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kern w:val="0"/>
          <w:sz w:val="24"/>
          <w:szCs w:val="24"/>
          <w:highlight w:val="none"/>
          <w:u w:val="none"/>
          <w:lang w:val="en-US" w:eastAsia="zh-CN" w:bidi="ar"/>
        </w:rPr>
        <w:t>（1）</w:t>
      </w:r>
      <w:r>
        <w:rPr>
          <w:rFonts w:hint="eastAsia" w:ascii="仿宋" w:hAnsi="仿宋" w:eastAsia="仿宋" w:cs="仿宋"/>
          <w:sz w:val="24"/>
          <w:lang w:val="en-US" w:eastAsia="zh-CN"/>
        </w:rPr>
        <w:t>成交供应商</w:t>
      </w:r>
      <w:r>
        <w:rPr>
          <w:rFonts w:hint="eastAsia" w:ascii="仿宋" w:hAnsi="仿宋" w:eastAsia="仿宋" w:cs="仿宋"/>
          <w:sz w:val="24"/>
        </w:rPr>
        <w:t>供应的消毒产品、质量不符合合同规定的，应向采购人支付该次货款总价百分之五的违约金，并须在合同规定的交货时间内更换合格的消毒产品给采购人，否则，视作</w:t>
      </w:r>
      <w:r>
        <w:rPr>
          <w:rFonts w:hint="eastAsia" w:ascii="仿宋" w:hAnsi="仿宋" w:eastAsia="仿宋" w:cs="仿宋"/>
          <w:sz w:val="24"/>
          <w:lang w:val="en-US" w:eastAsia="zh-CN"/>
        </w:rPr>
        <w:t>成交供应商</w:t>
      </w:r>
      <w:r>
        <w:rPr>
          <w:rFonts w:hint="eastAsia" w:ascii="仿宋" w:hAnsi="仿宋" w:eastAsia="仿宋" w:cs="仿宋"/>
          <w:sz w:val="24"/>
        </w:rPr>
        <w:t>不能交付消毒产品而违约，按本条本款下述第“</w:t>
      </w:r>
      <w:r>
        <w:rPr>
          <w:rFonts w:hint="eastAsia" w:ascii="仿宋" w:hAnsi="仿宋" w:eastAsia="仿宋" w:cs="仿宋"/>
          <w:sz w:val="24"/>
          <w:lang w:eastAsia="zh-CN"/>
        </w:rPr>
        <w:t>（</w:t>
      </w:r>
      <w:r>
        <w:rPr>
          <w:rFonts w:hint="eastAsia" w:ascii="仿宋" w:hAnsi="仿宋" w:eastAsia="仿宋" w:cs="仿宋"/>
          <w:sz w:val="24"/>
          <w:lang w:val="en-US" w:eastAsia="zh-CN"/>
        </w:rPr>
        <w:t>2</w:t>
      </w:r>
      <w:r>
        <w:rPr>
          <w:rFonts w:hint="eastAsia" w:ascii="仿宋" w:hAnsi="仿宋" w:eastAsia="仿宋" w:cs="仿宋"/>
          <w:sz w:val="24"/>
          <w:lang w:eastAsia="zh-CN"/>
        </w:rPr>
        <w:t>）</w:t>
      </w:r>
      <w:r>
        <w:rPr>
          <w:rFonts w:hint="eastAsia" w:ascii="仿宋" w:hAnsi="仿宋" w:eastAsia="仿宋" w:cs="仿宋"/>
          <w:sz w:val="24"/>
        </w:rPr>
        <w:t>”项规定由</w:t>
      </w:r>
      <w:r>
        <w:rPr>
          <w:rFonts w:hint="eastAsia" w:ascii="仿宋" w:hAnsi="仿宋" w:eastAsia="仿宋" w:cs="仿宋"/>
          <w:sz w:val="24"/>
          <w:lang w:val="en-US" w:eastAsia="zh-CN"/>
        </w:rPr>
        <w:t>成交供应商</w:t>
      </w:r>
      <w:r>
        <w:rPr>
          <w:rFonts w:hint="eastAsia" w:ascii="仿宋" w:hAnsi="仿宋" w:eastAsia="仿宋" w:cs="仿宋"/>
          <w:sz w:val="24"/>
        </w:rPr>
        <w:t>偿付违约赔偿金给采购人</w:t>
      </w:r>
      <w:r>
        <w:rPr>
          <w:rFonts w:hint="eastAsia" w:ascii="仿宋" w:hAnsi="仿宋" w:eastAsia="仿宋" w:cs="仿宋"/>
          <w:color w:val="auto"/>
          <w:kern w:val="0"/>
          <w:sz w:val="24"/>
          <w:szCs w:val="24"/>
          <w:highlight w:val="none"/>
          <w:u w:val="none"/>
          <w:lang w:val="en-US" w:eastAsia="zh-CN" w:bidi="ar"/>
        </w:rPr>
        <w:t>。</w:t>
      </w:r>
    </w:p>
    <w:p w14:paraId="1E5201FC">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kern w:val="0"/>
          <w:sz w:val="24"/>
          <w:szCs w:val="24"/>
          <w:highlight w:val="none"/>
          <w:u w:val="none"/>
          <w:lang w:val="en-US" w:eastAsia="zh-CN" w:bidi="ar"/>
        </w:rPr>
        <w:t>（2）</w:t>
      </w:r>
      <w:r>
        <w:rPr>
          <w:rFonts w:hint="eastAsia" w:ascii="仿宋" w:hAnsi="仿宋" w:eastAsia="仿宋" w:cs="仿宋"/>
          <w:sz w:val="24"/>
          <w:lang w:val="en-US" w:eastAsia="zh-CN"/>
        </w:rPr>
        <w:t>供应商</w:t>
      </w:r>
      <w:r>
        <w:rPr>
          <w:rFonts w:hint="eastAsia" w:ascii="仿宋" w:hAnsi="仿宋" w:eastAsia="仿宋" w:cs="仿宋"/>
          <w:sz w:val="24"/>
        </w:rPr>
        <w:t>不能按合同约定及时、足量供应消毒产品而违约的，除应尽快按合同交付消毒产品外，还应向采购人偿付逾期交货部分货款总额的万分之五／天的违约金；逾期交货超过七天，采购人有权单方面解除</w:t>
      </w:r>
      <w:r>
        <w:rPr>
          <w:rFonts w:hint="eastAsia" w:ascii="仿宋" w:hAnsi="仿宋" w:eastAsia="仿宋" w:cs="仿宋"/>
          <w:sz w:val="24"/>
          <w:lang w:val="en-US" w:eastAsia="zh-Hans"/>
        </w:rPr>
        <w:t>采购</w:t>
      </w:r>
      <w:r>
        <w:rPr>
          <w:rFonts w:hint="eastAsia" w:ascii="仿宋" w:hAnsi="仿宋" w:eastAsia="仿宋" w:cs="仿宋"/>
          <w:sz w:val="24"/>
        </w:rPr>
        <w:t>合同，</w:t>
      </w:r>
      <w:r>
        <w:rPr>
          <w:rFonts w:hint="eastAsia" w:ascii="仿宋" w:hAnsi="仿宋" w:eastAsia="仿宋" w:cs="仿宋"/>
          <w:sz w:val="24"/>
          <w:lang w:val="en-US" w:eastAsia="zh-CN"/>
        </w:rPr>
        <w:t>供应商</w:t>
      </w:r>
      <w:r>
        <w:rPr>
          <w:rFonts w:hint="eastAsia" w:ascii="仿宋" w:hAnsi="仿宋" w:eastAsia="仿宋" w:cs="仿宋"/>
          <w:sz w:val="24"/>
        </w:rPr>
        <w:t>则应按合同</w:t>
      </w:r>
      <w:r>
        <w:rPr>
          <w:rFonts w:hint="eastAsia" w:ascii="仿宋" w:hAnsi="仿宋" w:eastAsia="仿宋" w:cs="仿宋"/>
          <w:sz w:val="24"/>
          <w:lang w:val="en-US" w:eastAsia="zh-Hans"/>
        </w:rPr>
        <w:t>最高限价</w:t>
      </w:r>
      <w:r>
        <w:rPr>
          <w:rFonts w:hint="eastAsia" w:ascii="仿宋" w:hAnsi="仿宋" w:eastAsia="仿宋" w:cs="仿宋"/>
          <w:sz w:val="24"/>
        </w:rPr>
        <w:t>的百分之十的款额向采购人偿付赔偿金。若采购人单方面解除合同，则自解除通知送达</w:t>
      </w:r>
      <w:r>
        <w:rPr>
          <w:rFonts w:hint="eastAsia" w:ascii="仿宋" w:hAnsi="仿宋" w:eastAsia="仿宋" w:cs="仿宋"/>
          <w:sz w:val="24"/>
          <w:lang w:val="en-US" w:eastAsia="zh-CN"/>
        </w:rPr>
        <w:t>供应商</w:t>
      </w:r>
      <w:r>
        <w:rPr>
          <w:rFonts w:hint="eastAsia" w:ascii="仿宋" w:hAnsi="仿宋" w:eastAsia="仿宋" w:cs="仿宋"/>
          <w:sz w:val="24"/>
        </w:rPr>
        <w:t>时，</w:t>
      </w:r>
      <w:r>
        <w:rPr>
          <w:rFonts w:hint="eastAsia" w:ascii="仿宋" w:hAnsi="仿宋" w:eastAsia="仿宋" w:cs="仿宋"/>
          <w:sz w:val="24"/>
          <w:lang w:val="en-US" w:eastAsia="zh-Hans"/>
        </w:rPr>
        <w:t>采购</w:t>
      </w:r>
      <w:r>
        <w:rPr>
          <w:rFonts w:hint="eastAsia" w:ascii="仿宋" w:hAnsi="仿宋" w:eastAsia="仿宋" w:cs="仿宋"/>
          <w:sz w:val="24"/>
        </w:rPr>
        <w:t>合同</w:t>
      </w:r>
      <w:r>
        <w:rPr>
          <w:rFonts w:hint="eastAsia" w:ascii="仿宋" w:hAnsi="仿宋" w:eastAsia="仿宋" w:cs="仿宋"/>
          <w:sz w:val="24"/>
          <w:lang w:val="en-US" w:eastAsia="zh-Hans"/>
        </w:rPr>
        <w:t>即告</w:t>
      </w:r>
      <w:r>
        <w:rPr>
          <w:rFonts w:hint="eastAsia" w:ascii="仿宋" w:hAnsi="仿宋" w:eastAsia="仿宋" w:cs="仿宋"/>
          <w:sz w:val="24"/>
        </w:rPr>
        <w:t>解除</w:t>
      </w:r>
      <w:r>
        <w:rPr>
          <w:rFonts w:hint="eastAsia" w:ascii="仿宋" w:hAnsi="仿宋" w:eastAsia="仿宋" w:cs="仿宋"/>
          <w:color w:val="auto"/>
          <w:kern w:val="0"/>
          <w:sz w:val="24"/>
          <w:szCs w:val="24"/>
          <w:highlight w:val="none"/>
          <w:u w:val="none"/>
          <w:lang w:val="en-US" w:eastAsia="zh-CN" w:bidi="ar"/>
        </w:rPr>
        <w:t>。</w:t>
      </w:r>
    </w:p>
    <w:p w14:paraId="6B59A110">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kern w:val="0"/>
          <w:sz w:val="24"/>
          <w:szCs w:val="24"/>
          <w:highlight w:val="none"/>
          <w:u w:val="none"/>
          <w:lang w:val="en-US" w:eastAsia="zh-CN" w:bidi="ar"/>
        </w:rPr>
        <w:t>（3）</w:t>
      </w:r>
      <w:r>
        <w:rPr>
          <w:rFonts w:hint="eastAsia" w:ascii="仿宋" w:hAnsi="仿宋" w:eastAsia="仿宋" w:cs="仿宋"/>
          <w:sz w:val="24"/>
          <w:lang w:val="en-US" w:eastAsia="zh-CN"/>
        </w:rPr>
        <w:t>供应商</w:t>
      </w:r>
      <w:r>
        <w:rPr>
          <w:rFonts w:hint="eastAsia" w:ascii="仿宋" w:hAnsi="仿宋" w:eastAsia="仿宋" w:cs="仿宋"/>
          <w:color w:val="000000"/>
          <w:sz w:val="24"/>
          <w:szCs w:val="24"/>
        </w:rPr>
        <w:t>擅自变更、中止、终止、解除合同的，应按合同</w:t>
      </w:r>
      <w:r>
        <w:rPr>
          <w:rFonts w:hint="eastAsia" w:ascii="仿宋" w:hAnsi="仿宋" w:eastAsia="仿宋" w:cs="仿宋"/>
          <w:color w:val="000000"/>
          <w:sz w:val="24"/>
          <w:szCs w:val="24"/>
          <w:lang w:val="en-US" w:eastAsia="zh-Hans"/>
        </w:rPr>
        <w:t>最高限价金额的</w:t>
      </w:r>
      <w:r>
        <w:rPr>
          <w:rFonts w:hint="eastAsia" w:ascii="仿宋" w:hAnsi="仿宋" w:eastAsia="仿宋" w:cs="仿宋"/>
          <w:color w:val="000000"/>
          <w:sz w:val="24"/>
          <w:szCs w:val="24"/>
        </w:rPr>
        <w:t>30%支付违约金，同时</w:t>
      </w:r>
      <w:r>
        <w:rPr>
          <w:rFonts w:hint="eastAsia" w:ascii="仿宋" w:hAnsi="仿宋" w:eastAsia="仿宋" w:cs="仿宋"/>
          <w:color w:val="000000"/>
          <w:sz w:val="24"/>
          <w:szCs w:val="24"/>
          <w:lang w:val="en-US" w:eastAsia="zh-Hans"/>
        </w:rPr>
        <w:t>采购人</w:t>
      </w:r>
      <w:r>
        <w:rPr>
          <w:rFonts w:hint="eastAsia" w:ascii="仿宋" w:hAnsi="仿宋" w:eastAsia="仿宋" w:cs="仿宋"/>
          <w:color w:val="000000"/>
          <w:sz w:val="24"/>
          <w:szCs w:val="24"/>
        </w:rPr>
        <w:t>有权单方解除合同</w:t>
      </w:r>
      <w:r>
        <w:rPr>
          <w:rFonts w:hint="eastAsia" w:ascii="仿宋" w:hAnsi="仿宋" w:eastAsia="仿宋" w:cs="仿宋"/>
          <w:color w:val="auto"/>
          <w:kern w:val="0"/>
          <w:sz w:val="24"/>
          <w:szCs w:val="24"/>
          <w:highlight w:val="none"/>
          <w:u w:val="none"/>
          <w:lang w:val="en-US" w:eastAsia="zh-CN" w:bidi="ar"/>
        </w:rPr>
        <w:t>。</w:t>
      </w:r>
    </w:p>
    <w:p w14:paraId="50AE2380">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kern w:val="0"/>
          <w:sz w:val="24"/>
          <w:szCs w:val="24"/>
          <w:highlight w:val="none"/>
          <w:u w:val="none"/>
          <w:lang w:val="en-US" w:eastAsia="zh-CN" w:bidi="ar"/>
        </w:rPr>
        <w:t>（4）</w:t>
      </w:r>
      <w:r>
        <w:rPr>
          <w:rFonts w:hint="eastAsia" w:ascii="仿宋" w:hAnsi="仿宋" w:eastAsia="仿宋" w:cs="仿宋"/>
          <w:sz w:val="24"/>
          <w:lang w:val="en-US" w:eastAsia="zh-CN"/>
        </w:rPr>
        <w:t>供应商</w:t>
      </w:r>
      <w:r>
        <w:rPr>
          <w:rFonts w:hint="eastAsia" w:ascii="仿宋" w:hAnsi="仿宋" w:eastAsia="仿宋" w:cs="仿宋"/>
          <w:sz w:val="24"/>
        </w:rPr>
        <w:t>承诺提供的全部消毒产品不存在任何知识产权争议或其他纠纷，如因此造成第三方向采购人主张权利等纠纷，均与采购人无关，给采购人造成损失的，由</w:t>
      </w:r>
      <w:r>
        <w:rPr>
          <w:rFonts w:hint="eastAsia" w:ascii="仿宋" w:hAnsi="仿宋" w:eastAsia="仿宋" w:cs="仿宋"/>
          <w:sz w:val="24"/>
          <w:lang w:val="en-US" w:eastAsia="zh-CN"/>
        </w:rPr>
        <w:t>供应商</w:t>
      </w:r>
      <w:r>
        <w:rPr>
          <w:rFonts w:hint="eastAsia" w:ascii="仿宋" w:hAnsi="仿宋" w:eastAsia="仿宋" w:cs="仿宋"/>
          <w:sz w:val="24"/>
        </w:rPr>
        <w:t>自行承担责任并赔偿由此产生的所有费用</w:t>
      </w:r>
      <w:r>
        <w:rPr>
          <w:rFonts w:hint="eastAsia" w:ascii="仿宋" w:hAnsi="仿宋" w:eastAsia="仿宋" w:cs="仿宋"/>
          <w:color w:val="auto"/>
          <w:kern w:val="0"/>
          <w:sz w:val="24"/>
          <w:szCs w:val="24"/>
          <w:highlight w:val="none"/>
          <w:u w:val="none"/>
          <w:lang w:val="en-US" w:eastAsia="zh-CN" w:bidi="ar"/>
        </w:rPr>
        <w:t>。</w:t>
      </w:r>
    </w:p>
    <w:p w14:paraId="069085D7">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kern w:val="0"/>
          <w:sz w:val="24"/>
          <w:szCs w:val="24"/>
          <w:highlight w:val="none"/>
          <w:u w:val="none"/>
          <w:lang w:val="en-US" w:eastAsia="zh-CN" w:bidi="ar"/>
        </w:rPr>
        <w:t>（5）</w:t>
      </w:r>
      <w:r>
        <w:rPr>
          <w:rFonts w:hint="eastAsia" w:ascii="仿宋" w:hAnsi="仿宋" w:eastAsia="仿宋" w:cs="仿宋"/>
          <w:sz w:val="24"/>
          <w:lang w:val="en-US" w:eastAsia="zh-CN"/>
        </w:rPr>
        <w:t>供应商</w:t>
      </w:r>
      <w:r>
        <w:rPr>
          <w:rFonts w:hint="eastAsia" w:ascii="仿宋" w:hAnsi="仿宋" w:eastAsia="仿宋" w:cs="仿宋"/>
          <w:sz w:val="24"/>
        </w:rPr>
        <w:t>供应的消毒产品质量不符合要求，造成采购人被卫生行政主管部门处罚或造成采购人与患者（或第三方）之间产生纠纷等情形，或造成采购人损失的，由</w:t>
      </w:r>
      <w:r>
        <w:rPr>
          <w:rFonts w:hint="eastAsia" w:ascii="仿宋" w:hAnsi="仿宋" w:eastAsia="仿宋" w:cs="仿宋"/>
          <w:sz w:val="24"/>
          <w:lang w:val="en-US" w:eastAsia="zh-CN"/>
        </w:rPr>
        <w:t>供应商</w:t>
      </w:r>
      <w:r>
        <w:rPr>
          <w:rFonts w:hint="eastAsia" w:ascii="仿宋" w:hAnsi="仿宋" w:eastAsia="仿宋" w:cs="仿宋"/>
          <w:sz w:val="24"/>
        </w:rPr>
        <w:t>承担采购人的全部损失</w:t>
      </w:r>
      <w:r>
        <w:rPr>
          <w:rFonts w:hint="eastAsia" w:ascii="仿宋" w:hAnsi="仿宋" w:eastAsia="仿宋" w:cs="仿宋"/>
          <w:color w:val="auto"/>
          <w:kern w:val="0"/>
          <w:sz w:val="24"/>
          <w:szCs w:val="24"/>
          <w:highlight w:val="none"/>
          <w:u w:val="none"/>
          <w:lang w:val="en-US" w:eastAsia="zh-CN" w:bidi="ar"/>
        </w:rPr>
        <w:t>。</w:t>
      </w:r>
    </w:p>
    <w:p w14:paraId="273DF9F7">
      <w:pPr>
        <w:keepNext w:val="0"/>
        <w:keepLines w:val="0"/>
        <w:pageBreakBefore w:val="0"/>
        <w:widowControl/>
        <w:numPr>
          <w:ilvl w:val="0"/>
          <w:numId w:val="0"/>
        </w:numPr>
        <w:kinsoku/>
        <w:wordWrap/>
        <w:overflowPunct/>
        <w:topLinePunct w:val="0"/>
        <w:autoSpaceDE/>
        <w:autoSpaceDN/>
        <w:bidi w:val="0"/>
        <w:adjustRightInd/>
        <w:snapToGrid/>
        <w:spacing w:line="460" w:lineRule="exact"/>
        <w:ind w:firstLine="482" w:firstLineChars="200"/>
        <w:jc w:val="left"/>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2.</w:t>
      </w:r>
      <w:r>
        <w:rPr>
          <w:rFonts w:hint="eastAsia" w:ascii="仿宋" w:hAnsi="仿宋" w:eastAsia="仿宋" w:cs="仿宋"/>
          <w:b/>
          <w:bCs/>
          <w:color w:val="000000"/>
          <w:sz w:val="24"/>
          <w:szCs w:val="24"/>
        </w:rPr>
        <w:t>缔约过失责任</w:t>
      </w:r>
    </w:p>
    <w:p w14:paraId="7934FC82">
      <w:pPr>
        <w:keepNext w:val="0"/>
        <w:keepLines w:val="0"/>
        <w:pageBreakBefore w:val="0"/>
        <w:widowControl/>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供应商无正当理由未能在规定时间内与采购人签订合同的，需向采购人支付中标（成交）金额20%的赔偿金。赔偿金不足以弥补采购人全部损失的，还应赔偿采购人全部损失；</w:t>
      </w:r>
    </w:p>
    <w:p w14:paraId="430BEA2D">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000000"/>
          <w:sz w:val="24"/>
          <w:szCs w:val="24"/>
        </w:rPr>
        <w:t>若投标供应商提交的投标(响应)文件存在虚假材料或虚假响应的情况，投标供应商应向采购人支付</w:t>
      </w:r>
      <w:r>
        <w:rPr>
          <w:rFonts w:hint="eastAsia" w:ascii="仿宋" w:hAnsi="仿宋" w:eastAsia="仿宋" w:cs="仿宋"/>
          <w:color w:val="000000"/>
          <w:sz w:val="24"/>
          <w:szCs w:val="24"/>
          <w:lang w:val="en-US" w:eastAsia="zh-Hans"/>
        </w:rPr>
        <w:t>本</w:t>
      </w:r>
      <w:r>
        <w:rPr>
          <w:rFonts w:hint="eastAsia" w:ascii="仿宋" w:hAnsi="仿宋" w:eastAsia="仿宋" w:cs="仿宋"/>
          <w:color w:val="000000"/>
          <w:sz w:val="24"/>
          <w:szCs w:val="24"/>
        </w:rPr>
        <w:t>项目预算金额30%的赔偿金</w:t>
      </w:r>
      <w:r>
        <w:rPr>
          <w:rFonts w:hint="eastAsia" w:ascii="仿宋" w:hAnsi="仿宋" w:eastAsia="仿宋" w:cs="仿宋"/>
          <w:color w:val="auto"/>
          <w:kern w:val="0"/>
          <w:sz w:val="24"/>
          <w:szCs w:val="24"/>
          <w:highlight w:val="none"/>
          <w:u w:val="none"/>
          <w:lang w:val="en-US" w:eastAsia="zh-CN" w:bidi="ar"/>
        </w:rPr>
        <w:t>。</w:t>
      </w:r>
    </w:p>
    <w:p w14:paraId="4960FFB0">
      <w:pPr>
        <w:keepNext w:val="0"/>
        <w:keepLines w:val="0"/>
        <w:pageBreakBefore w:val="0"/>
        <w:widowControl w:val="0"/>
        <w:kinsoku/>
        <w:wordWrap/>
        <w:overflowPunct/>
        <w:topLinePunct w:val="0"/>
        <w:autoSpaceDE/>
        <w:autoSpaceDN/>
        <w:bidi w:val="0"/>
        <w:adjustRightInd/>
        <w:snapToGrid/>
        <w:spacing w:line="460" w:lineRule="exact"/>
        <w:ind w:firstLine="482" w:firstLineChars="200"/>
        <w:jc w:val="both"/>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3.解决合同纠纷的方式</w:t>
      </w:r>
    </w:p>
    <w:p w14:paraId="606AE47D">
      <w:pPr>
        <w:numPr>
          <w:ilvl w:val="-1"/>
          <w:numId w:val="0"/>
        </w:numPr>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1因消毒产品质量问题发生争议，由卫生行政管理部门或其指定的质量鉴定机构进行质量鉴定。消毒产品符合标准的，鉴定费由采购人承担；消毒产不符合质量标准的，鉴定费由</w:t>
      </w:r>
      <w:r>
        <w:rPr>
          <w:rFonts w:hint="eastAsia" w:ascii="仿宋" w:hAnsi="仿宋" w:eastAsia="仿宋" w:cs="仿宋"/>
          <w:sz w:val="24"/>
          <w:lang w:eastAsia="zh-CN"/>
        </w:rPr>
        <w:t>竞选人</w:t>
      </w:r>
      <w:r>
        <w:rPr>
          <w:rFonts w:hint="eastAsia" w:ascii="仿宋" w:hAnsi="仿宋" w:eastAsia="仿宋" w:cs="仿宋"/>
          <w:sz w:val="24"/>
        </w:rPr>
        <w:t>承担。</w:t>
      </w:r>
    </w:p>
    <w:p w14:paraId="28462E95">
      <w:pPr>
        <w:numPr>
          <w:ilvl w:val="0"/>
          <w:numId w:val="0"/>
        </w:numPr>
        <w:spacing w:before="14" w:line="460" w:lineRule="exact"/>
        <w:ind w:left="119" w:firstLine="480" w:firstLineChars="200"/>
        <w:rPr>
          <w:rFonts w:hint="eastAsia"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2合同履行期间，若双方发生争议，可协商或由有关部门调解解决，协商或调解不成的，任何一方均可向采购人住所地人民法院提起诉讼解决。</w:t>
      </w:r>
    </w:p>
    <w:p w14:paraId="5D6C7B69">
      <w:pPr>
        <w:numPr>
          <w:ilvl w:val="-1"/>
          <w:numId w:val="0"/>
        </w:numPr>
        <w:spacing w:before="12" w:after="0" w:line="240" w:lineRule="auto"/>
        <w:ind w:right="0" w:rightChars="0" w:firstLine="482" w:firstLineChars="200"/>
        <w:jc w:val="left"/>
        <w:rPr>
          <w:rFonts w:hint="eastAsia" w:ascii="仿宋" w:hAnsi="仿宋" w:eastAsia="仿宋" w:cs="仿宋"/>
          <w:b/>
          <w:bCs/>
          <w:sz w:val="24"/>
        </w:rPr>
      </w:pPr>
      <w:r>
        <w:rPr>
          <w:rFonts w:hint="eastAsia" w:ascii="仿宋" w:hAnsi="仿宋" w:eastAsia="仿宋" w:cs="仿宋"/>
          <w:b/>
          <w:bCs/>
          <w:sz w:val="24"/>
          <w:lang w:eastAsia="zh-CN"/>
        </w:rPr>
        <w:t>二</w:t>
      </w:r>
      <w:r>
        <w:rPr>
          <w:rFonts w:hint="eastAsia" w:ascii="仿宋" w:hAnsi="仿宋" w:eastAsia="仿宋" w:cs="仿宋"/>
          <w:b/>
          <w:bCs/>
          <w:sz w:val="24"/>
        </w:rPr>
        <w:t>、不可抗力</w:t>
      </w:r>
    </w:p>
    <w:p w14:paraId="69F85536">
      <w:pPr>
        <w:numPr>
          <w:ilvl w:val="-1"/>
          <w:numId w:val="0"/>
        </w:numPr>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1、本条所述的“不可抗力”是指受影响方无法控制、不可预见的事件，包括战争、严重火灾、洪水、台风、地震及其他双方认可的事件，不包括故意违约或疏忽。</w:t>
      </w:r>
    </w:p>
    <w:p w14:paraId="5EC12D60">
      <w:pPr>
        <w:numPr>
          <w:ilvl w:val="-1"/>
          <w:numId w:val="0"/>
        </w:numPr>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2、任何一方因不可抗力事件导致合同</w:t>
      </w:r>
      <w:r>
        <w:rPr>
          <w:rFonts w:hint="eastAsia" w:ascii="仿宋" w:hAnsi="仿宋" w:eastAsia="仿宋" w:cs="仿宋"/>
          <w:sz w:val="24"/>
          <w:lang w:val="en-US" w:eastAsia="zh-CN"/>
        </w:rPr>
        <w:t>延迟</w:t>
      </w:r>
      <w:r>
        <w:rPr>
          <w:rFonts w:hint="eastAsia" w:ascii="仿宋" w:hAnsi="仿宋" w:eastAsia="仿宋" w:cs="仿宋"/>
          <w:sz w:val="24"/>
        </w:rPr>
        <w:t>履行或者不能履行的，不承担违约责任。</w:t>
      </w:r>
    </w:p>
    <w:p w14:paraId="2B1A582A">
      <w:pPr>
        <w:numPr>
          <w:ilvl w:val="-1"/>
          <w:numId w:val="0"/>
        </w:numPr>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3、在不可抗力事件发生后，遭遇不可抗力的一方应尽快以书面形式将不可抗力的情况和原因通知对方，除对方同意外，在不可抗力情形消除后应继续履行合同义务。</w:t>
      </w:r>
    </w:p>
    <w:p w14:paraId="3EC8D5DA">
      <w:pPr>
        <w:numPr>
          <w:ilvl w:val="0"/>
          <w:numId w:val="0"/>
        </w:numPr>
        <w:spacing w:before="14" w:line="460" w:lineRule="exact"/>
        <w:ind w:left="119" w:firstLine="482" w:firstLineChars="200"/>
        <w:rPr>
          <w:rFonts w:hint="eastAsia" w:ascii="仿宋" w:hAnsi="仿宋" w:eastAsia="仿宋" w:cs="仿宋"/>
          <w:b/>
          <w:bCs/>
          <w:sz w:val="24"/>
          <w:lang w:val="en-US" w:eastAsia="zh-Hans"/>
        </w:rPr>
      </w:pPr>
      <w:r>
        <w:rPr>
          <w:rFonts w:hint="eastAsia" w:ascii="仿宋" w:hAnsi="仿宋" w:eastAsia="仿宋" w:cs="仿宋"/>
          <w:b/>
          <w:bCs/>
          <w:sz w:val="24"/>
          <w:lang w:val="en-US" w:eastAsia="zh-CN"/>
        </w:rPr>
        <w:t>三</w:t>
      </w:r>
      <w:r>
        <w:rPr>
          <w:rFonts w:hint="eastAsia" w:ascii="仿宋" w:hAnsi="仿宋" w:eastAsia="仿宋" w:cs="仿宋"/>
          <w:b/>
          <w:bCs/>
          <w:sz w:val="24"/>
          <w:lang w:eastAsia="zh-Hans"/>
        </w:rPr>
        <w:t>、</w:t>
      </w:r>
      <w:r>
        <w:rPr>
          <w:rFonts w:hint="eastAsia" w:ascii="仿宋" w:hAnsi="仿宋" w:eastAsia="仿宋" w:cs="仿宋"/>
          <w:b/>
          <w:bCs/>
          <w:sz w:val="24"/>
          <w:lang w:val="en-US" w:eastAsia="zh-Hans"/>
        </w:rPr>
        <w:t>送达</w:t>
      </w:r>
    </w:p>
    <w:p w14:paraId="7C852D1D">
      <w:pPr>
        <w:numPr>
          <w:ilvl w:val="-1"/>
          <w:numId w:val="0"/>
        </w:numPr>
        <w:spacing w:before="12" w:line="46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Hans"/>
        </w:rPr>
        <w:t>采购</w:t>
      </w:r>
      <w:r>
        <w:rPr>
          <w:rFonts w:hint="eastAsia" w:ascii="仿宋" w:hAnsi="仿宋" w:eastAsia="仿宋" w:cs="仿宋"/>
          <w:color w:val="auto"/>
          <w:sz w:val="24"/>
        </w:rPr>
        <w:t>合同</w:t>
      </w:r>
      <w:r>
        <w:rPr>
          <w:rFonts w:hint="eastAsia" w:ascii="仿宋" w:hAnsi="仿宋" w:eastAsia="仿宋" w:cs="仿宋"/>
          <w:color w:val="auto"/>
          <w:sz w:val="24"/>
          <w:lang w:val="en-US" w:eastAsia="zh-Hans"/>
        </w:rPr>
        <w:t>中</w:t>
      </w:r>
      <w:r>
        <w:rPr>
          <w:rFonts w:hint="eastAsia" w:ascii="仿宋" w:hAnsi="仿宋" w:eastAsia="仿宋" w:cs="仿宋"/>
          <w:color w:val="auto"/>
          <w:sz w:val="24"/>
        </w:rPr>
        <w:t>双方的地址均为真实有效地址，并视为双方函件往来以及诉讼期间的有效送达地址，双方以及受诉法院将相关函件、法律文书邮寄到该地址即视为有效送达。若因地址不详、查无此人、拒收或其他等原因导致邮件被退回而无法送达的，视为已送达。</w:t>
      </w:r>
    </w:p>
    <w:p w14:paraId="5896257D">
      <w:pPr>
        <w:keepNext w:val="0"/>
        <w:keepLines w:val="0"/>
        <w:pageBreakBefore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sz w:val="24"/>
          <w:lang w:val="en-US" w:eastAsia="zh-Hans"/>
        </w:rPr>
        <w:t>若一方工作人员通过微信</w:t>
      </w:r>
      <w:r>
        <w:rPr>
          <w:rFonts w:hint="eastAsia" w:ascii="仿宋" w:hAnsi="仿宋" w:eastAsia="仿宋" w:cs="仿宋"/>
          <w:color w:val="auto"/>
          <w:sz w:val="24"/>
          <w:lang w:eastAsia="zh-Hans"/>
        </w:rPr>
        <w:t>、</w:t>
      </w:r>
      <w:r>
        <w:rPr>
          <w:rFonts w:hint="eastAsia" w:ascii="仿宋" w:hAnsi="仿宋" w:eastAsia="仿宋" w:cs="仿宋"/>
          <w:color w:val="auto"/>
          <w:sz w:val="24"/>
          <w:lang w:val="en-US" w:eastAsia="zh-Hans"/>
        </w:rPr>
        <w:t>qq</w:t>
      </w:r>
      <w:r>
        <w:rPr>
          <w:rFonts w:hint="eastAsia" w:ascii="仿宋" w:hAnsi="仿宋" w:eastAsia="仿宋" w:cs="仿宋"/>
          <w:color w:val="auto"/>
          <w:sz w:val="24"/>
          <w:lang w:eastAsia="zh-Hans"/>
        </w:rPr>
        <w:t>、</w:t>
      </w:r>
      <w:r>
        <w:rPr>
          <w:rFonts w:hint="eastAsia" w:ascii="仿宋" w:hAnsi="仿宋" w:eastAsia="仿宋" w:cs="仿宋"/>
          <w:color w:val="auto"/>
          <w:sz w:val="24"/>
          <w:lang w:val="en-US" w:eastAsia="zh-Hans"/>
        </w:rPr>
        <w:t>邮箱等方式送达相关函件或法律文书至另一方工作人员的</w:t>
      </w:r>
      <w:r>
        <w:rPr>
          <w:rFonts w:hint="eastAsia" w:ascii="仿宋" w:hAnsi="仿宋" w:eastAsia="仿宋" w:cs="仿宋"/>
          <w:color w:val="auto"/>
          <w:sz w:val="24"/>
          <w:lang w:eastAsia="zh-Hans"/>
        </w:rPr>
        <w:t>，</w:t>
      </w:r>
      <w:r>
        <w:rPr>
          <w:rFonts w:hint="eastAsia" w:ascii="仿宋" w:hAnsi="仿宋" w:eastAsia="仿宋" w:cs="仿宋"/>
          <w:color w:val="auto"/>
          <w:sz w:val="24"/>
          <w:lang w:val="en-US" w:eastAsia="zh-Hans"/>
        </w:rPr>
        <w:t>则自该函件或文书到达微信</w:t>
      </w:r>
      <w:r>
        <w:rPr>
          <w:rFonts w:hint="eastAsia" w:ascii="仿宋" w:hAnsi="仿宋" w:eastAsia="仿宋" w:cs="仿宋"/>
          <w:color w:val="auto"/>
          <w:sz w:val="24"/>
          <w:lang w:eastAsia="zh-Hans"/>
        </w:rPr>
        <w:t>、</w:t>
      </w:r>
      <w:r>
        <w:rPr>
          <w:rFonts w:hint="eastAsia" w:ascii="仿宋" w:hAnsi="仿宋" w:eastAsia="仿宋" w:cs="仿宋"/>
          <w:color w:val="auto"/>
          <w:sz w:val="24"/>
          <w:lang w:val="en-US" w:eastAsia="zh-Hans"/>
        </w:rPr>
        <w:t>qq</w:t>
      </w:r>
      <w:r>
        <w:rPr>
          <w:rFonts w:hint="eastAsia" w:ascii="仿宋" w:hAnsi="仿宋" w:eastAsia="仿宋" w:cs="仿宋"/>
          <w:color w:val="auto"/>
          <w:sz w:val="24"/>
          <w:lang w:eastAsia="zh-Hans"/>
        </w:rPr>
        <w:t>、</w:t>
      </w:r>
      <w:r>
        <w:rPr>
          <w:rFonts w:hint="eastAsia" w:ascii="仿宋" w:hAnsi="仿宋" w:eastAsia="仿宋" w:cs="仿宋"/>
          <w:color w:val="auto"/>
          <w:sz w:val="24"/>
          <w:lang w:val="en-US" w:eastAsia="zh-Hans"/>
        </w:rPr>
        <w:t>邮箱时</w:t>
      </w:r>
      <w:r>
        <w:rPr>
          <w:rFonts w:hint="eastAsia" w:ascii="仿宋" w:hAnsi="仿宋" w:eastAsia="仿宋" w:cs="仿宋"/>
          <w:color w:val="auto"/>
          <w:sz w:val="24"/>
          <w:lang w:eastAsia="zh-Hans"/>
        </w:rPr>
        <w:t>，</w:t>
      </w:r>
      <w:r>
        <w:rPr>
          <w:rFonts w:hint="eastAsia" w:ascii="仿宋" w:hAnsi="仿宋" w:eastAsia="仿宋" w:cs="仿宋"/>
          <w:color w:val="auto"/>
          <w:sz w:val="24"/>
          <w:lang w:val="en-US" w:eastAsia="zh-Hans"/>
        </w:rPr>
        <w:t>则视为已送达</w:t>
      </w:r>
      <w:r>
        <w:rPr>
          <w:rFonts w:hint="eastAsia" w:ascii="仿宋" w:hAnsi="仿宋" w:eastAsia="仿宋" w:cs="仿宋"/>
          <w:color w:val="auto"/>
          <w:kern w:val="0"/>
          <w:sz w:val="24"/>
          <w:szCs w:val="24"/>
          <w:highlight w:val="none"/>
          <w:u w:val="none"/>
          <w:lang w:val="en-US" w:eastAsia="zh-CN" w:bidi="ar"/>
        </w:rPr>
        <w:t>。</w:t>
      </w:r>
    </w:p>
    <w:p w14:paraId="47D9A1B3">
      <w:pPr>
        <w:keepNext w:val="0"/>
        <w:keepLines w:val="0"/>
        <w:pageBreakBefore w:val="0"/>
        <w:kinsoku/>
        <w:wordWrap/>
        <w:overflowPunct/>
        <w:topLinePunct w:val="0"/>
        <w:autoSpaceDE/>
        <w:autoSpaceDN/>
        <w:bidi w:val="0"/>
        <w:adjustRightInd/>
        <w:snapToGrid/>
        <w:spacing w:line="460" w:lineRule="exact"/>
        <w:ind w:firstLine="480"/>
        <w:jc w:val="both"/>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四、其他</w:t>
      </w:r>
    </w:p>
    <w:p w14:paraId="18D78B5E">
      <w:pPr>
        <w:keepNext w:val="0"/>
        <w:keepLines w:val="0"/>
        <w:pageBreakBefore w:val="0"/>
        <w:kinsoku/>
        <w:wordWrap/>
        <w:overflowPunct/>
        <w:topLinePunct w:val="0"/>
        <w:autoSpaceDE/>
        <w:autoSpaceDN/>
        <w:bidi w:val="0"/>
        <w:adjustRightInd/>
        <w:snapToGrid/>
        <w:spacing w:line="460" w:lineRule="exact"/>
        <w:ind w:firstLine="480"/>
        <w:jc w:val="both"/>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lang w:val="en-US" w:eastAsia="zh-CN"/>
        </w:rPr>
        <w:t>1.</w:t>
      </w:r>
      <w:r>
        <w:rPr>
          <w:rFonts w:hint="default" w:ascii="仿宋" w:hAnsi="仿宋" w:eastAsia="仿宋" w:cs="仿宋"/>
          <w:b/>
          <w:bCs/>
          <w:color w:val="auto"/>
          <w:sz w:val="24"/>
          <w:szCs w:val="24"/>
          <w:highlight w:val="none"/>
          <w:shd w:val="clear" w:color="auto" w:fill="auto"/>
          <w:lang w:val="en-US" w:eastAsia="zh-Hans"/>
        </w:rPr>
        <w:t>履行期限</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val="0"/>
          <w:bCs w:val="0"/>
          <w:color w:val="auto"/>
          <w:sz w:val="24"/>
          <w:szCs w:val="24"/>
          <w:highlight w:val="none"/>
          <w:shd w:val="clear" w:color="auto" w:fill="auto"/>
          <w:lang w:val="en-US" w:eastAsia="zh-CN"/>
        </w:rPr>
        <w:t>1</w:t>
      </w:r>
      <w:r>
        <w:rPr>
          <w:rFonts w:hint="eastAsia" w:ascii="仿宋" w:hAnsi="仿宋" w:eastAsia="仿宋" w:cs="仿宋"/>
          <w:color w:val="auto"/>
          <w:kern w:val="0"/>
          <w:sz w:val="24"/>
          <w:szCs w:val="24"/>
          <w:highlight w:val="none"/>
          <w:u w:val="none"/>
          <w:lang w:val="en-US" w:eastAsia="zh-CN" w:bidi="ar"/>
        </w:rPr>
        <w:t>年；</w:t>
      </w:r>
    </w:p>
    <w:p w14:paraId="56767813">
      <w:pPr>
        <w:numPr>
          <w:ilvl w:val="0"/>
          <w:numId w:val="0"/>
        </w:numPr>
        <w:spacing w:line="240" w:lineRule="auto"/>
        <w:ind w:firstLine="482" w:firstLineChars="20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2.支付方式：</w:t>
      </w:r>
      <w:r>
        <w:rPr>
          <w:rFonts w:hint="eastAsia" w:ascii="仿宋" w:hAnsi="仿宋" w:eastAsia="仿宋" w:cs="仿宋"/>
          <w:color w:val="auto"/>
          <w:sz w:val="24"/>
          <w:highlight w:val="none"/>
          <w:u w:val="single"/>
          <w:shd w:val="clear" w:color="auto" w:fill="auto"/>
          <w:lang w:val="en-US" w:eastAsia="zh-CN"/>
        </w:rPr>
        <w:t>双方协商确定</w:t>
      </w:r>
      <w:r>
        <w:rPr>
          <w:rFonts w:hint="eastAsia" w:ascii="仿宋" w:hAnsi="仿宋" w:eastAsia="仿宋" w:cs="仿宋"/>
          <w:sz w:val="24"/>
          <w:szCs w:val="24"/>
          <w:highlight w:val="none"/>
          <w:lang w:eastAsia="zh-CN"/>
        </w:rPr>
        <w:t>。</w:t>
      </w:r>
    </w:p>
    <w:p w14:paraId="3CEEBC78">
      <w:pPr>
        <w:keepNext w:val="0"/>
        <w:keepLines w:val="0"/>
        <w:pageBreakBefore w:val="0"/>
        <w:kinsoku/>
        <w:wordWrap/>
        <w:overflowPunct/>
        <w:topLinePunct w:val="0"/>
        <w:autoSpaceDE/>
        <w:autoSpaceDN/>
        <w:bidi w:val="0"/>
        <w:adjustRightInd/>
        <w:snapToGrid/>
        <w:spacing w:line="460" w:lineRule="exact"/>
        <w:ind w:firstLine="480"/>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w:t>
      </w:r>
      <w:r>
        <w:rPr>
          <w:rFonts w:hint="eastAsia" w:ascii="仿宋" w:hAnsi="仿宋" w:eastAsia="仿宋" w:cs="仿宋"/>
          <w:sz w:val="24"/>
          <w:lang w:val="en-US" w:eastAsia="zh-Hans"/>
        </w:rPr>
        <w:t>是否为据实结算：</w:t>
      </w:r>
      <w:r>
        <w:rPr>
          <w:rFonts w:hint="eastAsia" w:ascii="仿宋" w:hAnsi="仿宋" w:eastAsia="仿宋" w:cs="仿宋"/>
          <w:sz w:val="24"/>
          <w:lang w:val="en-US" w:eastAsia="zh-CN"/>
        </w:rPr>
        <w:t>☑</w:t>
      </w:r>
      <w:r>
        <w:rPr>
          <w:rFonts w:hint="eastAsia" w:ascii="仿宋" w:hAnsi="仿宋" w:eastAsia="仿宋" w:cs="仿宋"/>
          <w:sz w:val="24"/>
          <w:lang w:val="en-US" w:eastAsia="zh-Hans"/>
        </w:rPr>
        <w:t>是</w:t>
      </w:r>
      <w:r>
        <w:rPr>
          <w:rFonts w:hint="eastAsia" w:ascii="仿宋" w:hAnsi="仿宋" w:eastAsia="仿宋" w:cs="仿宋"/>
          <w:sz w:val="24"/>
          <w:u w:val="single"/>
          <w:lang w:val="en-US" w:eastAsia="zh-CN"/>
        </w:rPr>
        <w:t>□</w:t>
      </w:r>
      <w:r>
        <w:rPr>
          <w:rFonts w:hint="eastAsia" w:ascii="仿宋" w:hAnsi="仿宋" w:eastAsia="仿宋" w:cs="仿宋"/>
          <w:sz w:val="24"/>
          <w:lang w:val="en-US" w:eastAsia="zh-Hans"/>
        </w:rPr>
        <w:t>否</w:t>
      </w:r>
    </w:p>
    <w:p w14:paraId="65DAB7DD">
      <w:pPr>
        <w:keepNext w:val="0"/>
        <w:keepLines w:val="0"/>
        <w:pageBreakBefore w:val="0"/>
        <w:kinsoku/>
        <w:wordWrap/>
        <w:overflowPunct/>
        <w:topLinePunct w:val="0"/>
        <w:autoSpaceDE/>
        <w:autoSpaceDN/>
        <w:bidi w:val="0"/>
        <w:adjustRightInd/>
        <w:snapToGrid/>
        <w:spacing w:line="460" w:lineRule="exact"/>
        <w:ind w:firstLine="480"/>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五、履约验收方案</w:t>
      </w:r>
    </w:p>
    <w:p w14:paraId="781C9BD8">
      <w:pPr>
        <w:keepNext w:val="0"/>
        <w:keepLines w:val="0"/>
        <w:pageBreakBefore w:val="0"/>
        <w:kinsoku/>
        <w:wordWrap/>
        <w:overflowPunct/>
        <w:topLinePunct w:val="0"/>
        <w:autoSpaceDE/>
        <w:autoSpaceDN/>
        <w:bidi w:val="0"/>
        <w:adjustRightInd/>
        <w:snapToGrid/>
        <w:spacing w:line="460" w:lineRule="exact"/>
        <w:ind w:firstLine="480"/>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1.履约验收程序：</w:t>
      </w:r>
      <w:r>
        <w:rPr>
          <w:rFonts w:hint="eastAsia" w:ascii="仿宋" w:hAnsi="仿宋" w:eastAsia="仿宋" w:cs="仿宋"/>
          <w:sz w:val="24"/>
          <w:u w:val="single"/>
          <w:lang w:val="en-US" w:eastAsia="zh-CN"/>
        </w:rPr>
        <w:t>合同期限内，采购人下达采购计划，竞选人按照采购计划分批次送货，采购人</w:t>
      </w:r>
      <w:r>
        <w:rPr>
          <w:rFonts w:hint="eastAsia" w:ascii="仿宋" w:hAnsi="仿宋" w:eastAsia="仿宋" w:cs="仿宋"/>
          <w:sz w:val="24"/>
          <w:u w:val="single"/>
          <w:lang w:val="en-US" w:eastAsia="zh-Hans"/>
        </w:rPr>
        <w:t>对送达的</w:t>
      </w:r>
      <w:r>
        <w:rPr>
          <w:rFonts w:hint="eastAsia" w:ascii="仿宋" w:hAnsi="仿宋" w:eastAsia="仿宋" w:cs="仿宋"/>
          <w:sz w:val="24"/>
          <w:u w:val="single"/>
          <w:lang w:val="en-US" w:eastAsia="zh-CN"/>
        </w:rPr>
        <w:t>产品</w:t>
      </w:r>
      <w:r>
        <w:rPr>
          <w:rFonts w:hint="eastAsia" w:ascii="仿宋" w:hAnsi="仿宋" w:eastAsia="仿宋" w:cs="仿宋"/>
          <w:sz w:val="24"/>
          <w:u w:val="single"/>
          <w:lang w:val="en-US" w:eastAsia="zh-Hans"/>
        </w:rPr>
        <w:t>进行验收，</w:t>
      </w:r>
      <w:r>
        <w:rPr>
          <w:rFonts w:hint="eastAsia" w:ascii="仿宋" w:hAnsi="仿宋" w:eastAsia="仿宋" w:cs="仿宋"/>
          <w:sz w:val="24"/>
          <w:u w:val="single"/>
          <w:lang w:val="en-US" w:eastAsia="zh-CN"/>
        </w:rPr>
        <w:t>采购人完成</w:t>
      </w:r>
      <w:r>
        <w:rPr>
          <w:rFonts w:hint="eastAsia" w:ascii="仿宋" w:hAnsi="仿宋" w:eastAsia="仿宋" w:cs="仿宋"/>
          <w:sz w:val="24"/>
          <w:u w:val="single"/>
          <w:lang w:val="en-US" w:eastAsia="zh-Hans"/>
        </w:rPr>
        <w:t>签字验收</w:t>
      </w:r>
      <w:r>
        <w:rPr>
          <w:rFonts w:hint="eastAsia" w:ascii="仿宋" w:hAnsi="仿宋" w:eastAsia="仿宋" w:cs="仿宋"/>
          <w:sz w:val="24"/>
          <w:u w:val="single"/>
          <w:lang w:val="en-US" w:eastAsia="zh-CN"/>
        </w:rPr>
        <w:t>入库后</w:t>
      </w:r>
      <w:r>
        <w:rPr>
          <w:rFonts w:hint="eastAsia" w:ascii="仿宋" w:hAnsi="仿宋" w:eastAsia="仿宋" w:cs="仿宋"/>
          <w:sz w:val="24"/>
          <w:u w:val="single"/>
          <w:lang w:val="en-US" w:eastAsia="zh-Hans"/>
        </w:rPr>
        <w:t>即视为验收合格</w:t>
      </w:r>
      <w:r>
        <w:rPr>
          <w:rFonts w:hint="eastAsia" w:ascii="仿宋" w:hAnsi="仿宋" w:eastAsia="仿宋" w:cs="仿宋"/>
          <w:color w:val="000000"/>
          <w:kern w:val="0"/>
          <w:sz w:val="24"/>
          <w:szCs w:val="24"/>
          <w:u w:val="none"/>
          <w:lang w:val="en-US" w:eastAsia="zh-CN" w:bidi="ar"/>
        </w:rPr>
        <w:t>。</w:t>
      </w:r>
    </w:p>
    <w:p w14:paraId="00A873C5">
      <w:pPr>
        <w:keepNext w:val="0"/>
        <w:keepLines w:val="0"/>
        <w:pageBreakBefore w:val="0"/>
        <w:kinsoku/>
        <w:wordWrap/>
        <w:overflowPunct/>
        <w:topLinePunct w:val="0"/>
        <w:autoSpaceDE/>
        <w:autoSpaceDN/>
        <w:bidi w:val="0"/>
        <w:adjustRightInd/>
        <w:snapToGrid/>
        <w:spacing w:line="460" w:lineRule="exact"/>
        <w:ind w:firstLine="480"/>
        <w:jc w:val="both"/>
        <w:rPr>
          <w:rFonts w:hint="eastAsia" w:ascii="仿宋" w:hAnsi="仿宋" w:eastAsia="仿宋" w:cs="仿宋"/>
          <w:sz w:val="24"/>
          <w:szCs w:val="24"/>
          <w:lang w:val="en-US" w:eastAsia="zh-Hans"/>
        </w:rPr>
      </w:pPr>
      <w:r>
        <w:rPr>
          <w:rFonts w:hint="eastAsia" w:ascii="仿宋" w:hAnsi="仿宋" w:eastAsia="仿宋" w:cs="仿宋"/>
          <w:b/>
          <w:bCs/>
          <w:sz w:val="24"/>
          <w:szCs w:val="24"/>
          <w:lang w:val="en-US" w:eastAsia="zh-CN"/>
        </w:rPr>
        <w:t>2.履约验收时间：</w:t>
      </w:r>
      <w:r>
        <w:rPr>
          <w:rFonts w:hint="eastAsia" w:ascii="仿宋" w:hAnsi="仿宋" w:eastAsia="仿宋" w:cs="仿宋"/>
          <w:sz w:val="24"/>
          <w:u w:val="single"/>
          <w:lang w:val="en-US" w:eastAsia="zh-CN"/>
        </w:rPr>
        <w:t>竞选人按照采购人的要求送达货物后，采购人组织验收并入库</w:t>
      </w:r>
      <w:r>
        <w:rPr>
          <w:rFonts w:hint="eastAsia" w:ascii="仿宋" w:hAnsi="仿宋" w:eastAsia="仿宋" w:cs="仿宋"/>
          <w:color w:val="000000"/>
          <w:kern w:val="0"/>
          <w:sz w:val="24"/>
          <w:szCs w:val="24"/>
          <w:u w:val="none"/>
          <w:lang w:val="en-US" w:eastAsia="zh-CN" w:bidi="ar"/>
        </w:rPr>
        <w:t>。</w:t>
      </w:r>
    </w:p>
    <w:p w14:paraId="6A2A9812">
      <w:pPr>
        <w:keepNext w:val="0"/>
        <w:keepLines w:val="0"/>
        <w:pageBreakBefore w:val="0"/>
        <w:widowControl w:val="0"/>
        <w:kinsoku/>
        <w:wordWrap/>
        <w:overflowPunct/>
        <w:topLinePunct w:val="0"/>
        <w:autoSpaceDE/>
        <w:autoSpaceDN/>
        <w:bidi w:val="0"/>
        <w:adjustRightInd/>
        <w:snapToGrid/>
        <w:spacing w:line="340" w:lineRule="exact"/>
        <w:ind w:firstLine="482" w:firstLineChars="200"/>
        <w:jc w:val="left"/>
        <w:textAlignment w:val="auto"/>
        <w:rPr>
          <w:rFonts w:hint="eastAsia" w:ascii="仿宋" w:hAnsi="仿宋" w:eastAsia="仿宋" w:cs="仿宋"/>
          <w:color w:val="auto"/>
          <w:sz w:val="24"/>
          <w:szCs w:val="24"/>
          <w:highlight w:val="none"/>
          <w:u w:val="single"/>
          <w:shd w:val="clear" w:color="auto" w:fill="auto"/>
          <w:lang w:val="en-US" w:eastAsia="zh-CN"/>
        </w:rPr>
      </w:pPr>
      <w:r>
        <w:rPr>
          <w:rFonts w:hint="eastAsia" w:ascii="仿宋" w:hAnsi="仿宋" w:eastAsia="仿宋" w:cs="仿宋"/>
          <w:b/>
          <w:bCs/>
          <w:kern w:val="0"/>
          <w:sz w:val="24"/>
          <w:szCs w:val="24"/>
          <w:lang w:val="en-US" w:eastAsia="zh-CN"/>
        </w:rPr>
        <w:t>3.</w:t>
      </w:r>
      <w:r>
        <w:rPr>
          <w:rFonts w:hint="eastAsia" w:ascii="仿宋" w:hAnsi="仿宋" w:eastAsia="仿宋" w:cs="仿宋"/>
          <w:b/>
          <w:bCs/>
          <w:color w:val="auto"/>
          <w:kern w:val="0"/>
          <w:sz w:val="24"/>
          <w:szCs w:val="24"/>
          <w:highlight w:val="none"/>
          <w:shd w:val="clear" w:color="auto" w:fill="auto"/>
        </w:rPr>
        <w:t>验收组织的其他事项</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000000"/>
          <w:sz w:val="24"/>
          <w:szCs w:val="24"/>
          <w:u w:val="none"/>
          <w:lang w:val="en-US" w:eastAsia="zh-CN"/>
        </w:rPr>
        <w:t>无。</w:t>
      </w:r>
    </w:p>
    <w:p w14:paraId="0597E25B">
      <w:pPr>
        <w:keepNext w:val="0"/>
        <w:keepLines w:val="0"/>
        <w:pageBreakBefore w:val="0"/>
        <w:kinsoku/>
        <w:wordWrap/>
        <w:overflowPunct/>
        <w:topLinePunct w:val="0"/>
        <w:autoSpaceDE/>
        <w:autoSpaceDN/>
        <w:bidi w:val="0"/>
        <w:adjustRightInd/>
        <w:snapToGrid/>
        <w:spacing w:line="460" w:lineRule="exact"/>
        <w:ind w:firstLine="480"/>
        <w:jc w:val="both"/>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4.技术履约验收内容：</w:t>
      </w:r>
      <w:r>
        <w:rPr>
          <w:rFonts w:hint="eastAsia" w:ascii="仿宋" w:hAnsi="仿宋" w:eastAsia="仿宋" w:cs="仿宋"/>
          <w:color w:val="000000"/>
          <w:sz w:val="24"/>
          <w:szCs w:val="24"/>
          <w:u w:val="none"/>
          <w:lang w:val="en-US" w:eastAsia="zh-CN" w:bidi="ar"/>
        </w:rPr>
        <w:t>采购人按照本项目技术要求进行验收。</w:t>
      </w:r>
    </w:p>
    <w:p w14:paraId="486010F6">
      <w:pPr>
        <w:keepNext w:val="0"/>
        <w:keepLines w:val="0"/>
        <w:pageBreakBefore w:val="0"/>
        <w:kinsoku/>
        <w:wordWrap/>
        <w:overflowPunct/>
        <w:topLinePunct w:val="0"/>
        <w:autoSpaceDE/>
        <w:autoSpaceDN/>
        <w:bidi w:val="0"/>
        <w:adjustRightInd/>
        <w:snapToGrid/>
        <w:spacing w:line="460" w:lineRule="exact"/>
        <w:ind w:firstLine="480"/>
        <w:jc w:val="both"/>
        <w:rPr>
          <w:rFonts w:hint="eastAsia" w:ascii="仿宋" w:hAnsi="仿宋" w:eastAsia="仿宋" w:cs="仿宋"/>
          <w:color w:val="000000"/>
          <w:sz w:val="24"/>
          <w:szCs w:val="24"/>
          <w:u w:val="none"/>
          <w:lang w:val="en-US" w:eastAsia="zh-CN" w:bidi="ar"/>
        </w:rPr>
      </w:pPr>
      <w:r>
        <w:rPr>
          <w:rFonts w:hint="eastAsia" w:ascii="仿宋" w:hAnsi="仿宋" w:eastAsia="仿宋" w:cs="仿宋"/>
          <w:b/>
          <w:bCs/>
          <w:sz w:val="24"/>
          <w:szCs w:val="24"/>
          <w:lang w:val="en-US" w:eastAsia="zh-CN"/>
        </w:rPr>
        <w:t>5.商务履约验收内容：</w:t>
      </w:r>
      <w:r>
        <w:rPr>
          <w:rFonts w:hint="eastAsia" w:ascii="仿宋" w:hAnsi="仿宋" w:eastAsia="仿宋" w:cs="仿宋"/>
          <w:color w:val="000000"/>
          <w:sz w:val="24"/>
          <w:szCs w:val="24"/>
          <w:u w:val="none"/>
          <w:lang w:val="en-US" w:eastAsia="zh-CN" w:bidi="ar"/>
        </w:rPr>
        <w:t>采购人按照本项目商务要求进行验收。</w:t>
      </w:r>
    </w:p>
    <w:p w14:paraId="09C236E7">
      <w:r>
        <w:rPr>
          <w:rFonts w:hint="eastAsia" w:ascii="仿宋" w:hAnsi="仿宋" w:eastAsia="仿宋" w:cs="仿宋"/>
          <w:b/>
          <w:bCs/>
          <w:color w:val="000000"/>
          <w:kern w:val="0"/>
          <w:sz w:val="24"/>
          <w:szCs w:val="24"/>
          <w:u w:val="none"/>
          <w:lang w:val="en-US" w:eastAsia="zh-CN" w:bidi="ar"/>
        </w:rPr>
        <w:t>6.履约</w:t>
      </w:r>
      <w:r>
        <w:rPr>
          <w:rFonts w:hint="eastAsia" w:ascii="仿宋" w:hAnsi="仿宋" w:eastAsia="仿宋" w:cs="仿宋"/>
          <w:b/>
          <w:bCs/>
          <w:sz w:val="24"/>
          <w:szCs w:val="24"/>
          <w:lang w:val="en-US" w:eastAsia="zh-CN"/>
        </w:rPr>
        <w:t>验</w:t>
      </w:r>
      <w:r>
        <w:rPr>
          <w:rFonts w:hint="eastAsia" w:ascii="仿宋" w:hAnsi="仿宋" w:eastAsia="仿宋" w:cs="仿宋"/>
          <w:b/>
          <w:bCs/>
          <w:color w:val="000000"/>
          <w:kern w:val="0"/>
          <w:sz w:val="24"/>
          <w:szCs w:val="24"/>
          <w:u w:val="none"/>
          <w:lang w:val="en-US" w:eastAsia="zh-CN" w:bidi="ar"/>
        </w:rPr>
        <w:t>收标准：</w:t>
      </w:r>
      <w:r>
        <w:rPr>
          <w:rFonts w:hint="eastAsia" w:ascii="仿宋" w:hAnsi="仿宋" w:eastAsia="仿宋" w:cs="仿宋"/>
          <w:color w:val="000000"/>
          <w:kern w:val="0"/>
          <w:sz w:val="24"/>
          <w:szCs w:val="24"/>
          <w:u w:val="none"/>
          <w:lang w:val="en-US" w:eastAsia="zh-CN" w:bidi="ar"/>
        </w:rPr>
        <w:t>采购人按照本项目合同要求进行验收。</w:t>
      </w:r>
      <w:r>
        <w:rPr>
          <w:rFonts w:hint="eastAsia" w:ascii="仿宋" w:hAnsi="仿宋" w:eastAsia="仿宋" w:cs="仿宋"/>
          <w:color w:val="000000"/>
          <w:kern w:val="0"/>
          <w:sz w:val="24"/>
          <w:szCs w:val="24"/>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0155185"/>
    <w:rsid w:val="33590AD6"/>
    <w:rsid w:val="385D4AB2"/>
    <w:rsid w:val="3DCE50EF"/>
    <w:rsid w:val="419B6349"/>
    <w:rsid w:val="4E1D6DBA"/>
    <w:rsid w:val="50315E90"/>
    <w:rsid w:val="5CAC1AD8"/>
    <w:rsid w:val="6A6B0B45"/>
    <w:rsid w:val="74877B56"/>
    <w:rsid w:val="74C27A2F"/>
    <w:rsid w:val="79230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4821</Words>
  <Characters>5151</Characters>
  <Lines>0</Lines>
  <Paragraphs>0</Paragraphs>
  <TotalTime>0</TotalTime>
  <ScaleCrop>false</ScaleCrop>
  <LinksUpToDate>false</LinksUpToDate>
  <CharactersWithSpaces>5159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yxx</cp:lastModifiedBy>
  <dcterms:modified xsi:type="dcterms:W3CDTF">2026-05-28T04:00:41Z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11A8E4A81E5C459F8BBBEA788B089B22_11</vt:lpwstr>
  </property>
  <property fmtid="{D5CDD505-2E9C-101B-9397-08002B2CF9AE}" pid="4" name="KSOTemplateDocerSaveRecord">
    <vt:lpwstr>eyJoZGlkIjoiZGNlNzBkOTdkMjdjYzMwMmJiMmE5YmI3OWU3YTk3YTQiLCJ1c2VySWQiOiI5NTIyMzI0MTMifQ==</vt:lpwstr>
  </property>
</Properties>
</file>